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31" w:rsidRPr="00DE3731" w:rsidRDefault="00DE3731" w:rsidP="00DE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731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أسئلة </w:t>
      </w:r>
      <w:proofErr w:type="spellStart"/>
      <w:r w:rsidRPr="00DE3731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واجوبة</w:t>
      </w:r>
      <w:proofErr w:type="spellEnd"/>
      <w:r w:rsidRPr="00DE3731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 عن ..{ </w:t>
      </w:r>
      <w:proofErr w:type="gramStart"/>
      <w:r w:rsidRPr="00DE3731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التوحـــد</w:t>
      </w:r>
      <w:proofErr w:type="gramEnd"/>
      <w:r w:rsidRPr="00DE37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}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DE3731" w:rsidRPr="00DE3731" w:rsidRDefault="00DE3731" w:rsidP="00DE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.75pt" o:hralign="center" o:hrstd="t" o:hrnoshade="t" o:hr="t" fillcolor="#fdfddb" stroked="f"/>
        </w:pict>
      </w:r>
    </w:p>
    <w:p w:rsidR="00DE3731" w:rsidRPr="00DE3731" w:rsidRDefault="00DE3731" w:rsidP="00DE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857500" cy="2038350"/>
            <wp:effectExtent l="19050" t="0" r="0" b="0"/>
            <wp:docPr id="2" name="Image 2" descr="http://www.autismoutreach.ca/2007backup/images/webIntro_to_Aut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tismoutreach.ca/2007backup/images/webIntro_to_Autis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ما هو تاريخ دراسة اضطرابات طيف التوحد ؟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في عام ( 1943 ) كتب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ليو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كانر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Leo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>Kanner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)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، عن حالات الأطفال الذين اعتبرهم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توحديين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>Autistic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)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، والذين لديهم مشكلات عديدة في التواصل ، والتفاعلات الاجتماعية ، فضلاً عن وجود الحركات التكرارية الغريبة ، والرفض القهري للتغيير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وفي عام ( 1944 ) كتب هانز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أسبرجر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Hans Asperger )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، عن حالات الأطفال الذين يعتبرهم لديهم اضطراب توحدي ومع ذلك يتمتعون بقدر مناسب من الذكاء العادي ، والمستوى اللغوي العادي ، ولكنهم عادة ما يكونوا منعزلين اجتماعياً ، كما تكون لديهم ميول استحواذية في مجالات ضيقة وذلك بشكل غريب أو خارق للعادة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كيف يحدد الاختصاصيون اضطرابات طيف التوحد ؟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هناك خمسة اضطرابات متشابهة تتضمن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جميعها مشكلات تتعلق بمهارات التواصل ، والتفاعلات الاجتماعية ، وأنماط السلوك التكرارية والنمطية . وهي اضطراب التوحد ، ومتلازمة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أسبرجر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 ، واضطراب الطفولة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التفككي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 ، ومتلازمة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ريت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 ، والاضطراب العام أو المنتشر غير المحدد في مكان آخر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يتسم اضطراب التوحد بجوانب قصور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عديدة في التواصل ، والتفاعل الاجتماعي ، والأداء الوظيفي العقلي ، وغالباً ما يتضمن حركات تكرارية ونمطية فضلاً عن مقاومة التغيير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والإدراكات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 الحسية غير العادية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بينما يتمتع أولئك الأفراد الذين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يعانون من متلازمة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أسبرجر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 بمهارات عقلية ولغوية أعلى وذلك قياساً بأقرانهم الذين يعانون من اضطراب التوحد ، ولكنهم مع ذلك يواجهون مشكلات أخرى عديدة في المجالات الأخرى المميزة لاضطرابات طيف التوحد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 ASD )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، وخاصة التفاعل الاجتماعي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ما هو معدل انتشار اضطرابات طيف التوحد ؟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تختلف معدلات الانتشار لكل اضطراب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من اضطرابات طيف التوحد ، ومع ذلك فإن أفضل المعدلات المتوفرة لدينا تؤكد أن معدلات انتشار اضطرابات طيف التوحد إجمالاً هي ( 60 لكل 10000 ) حالة ولادة ، وكانت معدلات انتشار اضطراب التوحد هب ( 8 إلى 30 لكل 10000 ) حالة ولادة ، أما الآن فتبلغ ( 1 لكل 250 ) حالة ولادة . بينما تبلغ معدلات انتشار متلازمة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أسبرجر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 ( 36 إلى 48 لكل 10000 ) حالة ولادة . أما معدلات انتشار متلازمة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ريت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>Rett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)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فتبلغ ( 1 لكل 10000 أو 15000 ) حالة ولادة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باستثناء متلازمة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ريت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>Rett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)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التي لا تحدث إلا للبنات فإن معدلات انتشار اضطرابات طيف التوحد بين الذكور تزيد عنها بالنسبة للإناث حيث عادة ما تبلغ النسبة بينهما ( 3 : 1 أو 4 : 1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>)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ارتفعت معدلات انتشار اضطراب طيف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التوحد بشكل كبير خلال الثلاثين أو الأربعين عاماً الماضية مما دفع البعض إلى الاعتقاد بوجود وباء التوحد ، وإدعاء وجود مادة سامة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>Toxin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)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خفية في بيئتنا هي التي تؤدي إلى ذلك ، وأدعى البعض أن مصل الحصبة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والنكاف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 والحصبة الألمانية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 MMR )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قد تكون السبب في ذلك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. 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lastRenderedPageBreak/>
        <w:t>إلا أن الأدلة العلمية القاطعة قد أكدت في هذا الصدد على الحقائق التالية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: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إن هذا المصل أو التطعيم الخاص بالحصبة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والنكاف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 والحصبة الألمانية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 MMR )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لا يسبب اضطراب التوحد مطلقاً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إن زيادة معدلات انتشار اضطراب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التوحد إنما ترجع إلى وضوح معايير التشخيص التي يتم استخدامها في سبيل ذلك ، فضلاً عن زيادة الوعي من جانبنا باضطرابات طيف التوحد ، وتوفر عدد كبير وصادق من أساليب التقييم في ذات الوقت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ما الذي يسبب اضطرابات ط</w:t>
      </w:r>
      <w:proofErr w:type="gram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يف التوحد ؟</w:t>
      </w:r>
      <w:proofErr w:type="gramEnd"/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proofErr w:type="gram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تأث</w:t>
      </w:r>
      <w:proofErr w:type="gram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رت النظريات السببية الأولى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بالتفكير التحليلي أي الخاص بالتحليل النفسي وأنحت باللائمة على الوالدين وخاصة الأمهات اللائي غالباً ما يعود إليهن السبب في حدوث اضطراب التوحد لكونهن باردات انفعالياً بدرجة كبيرة ، وغير مستجيبات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>Unresponsive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)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لأطفالهن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تؤكد النظريات السببية الراهنة على الأساس العصبي والوراثي لاضطراب التوحد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تتأثر أجزاء عديدة من المخ بهذا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الاضطراب ، ومن أهمها اللحاء المخي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>Cerebral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Cortex )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، والعقد القاعدية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 Basal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>Ganglia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)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، واللوزة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 Amygdale )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، وقرن آمون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>Hippocampus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)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، وجذع المخ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>Brain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Stem )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، والمخيخ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(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>Cerebellum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)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أسفرت نتائج الدراسات الحديثة عن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أن النمو المفرط للمخ في العامين الأولين من الحياة قد يكون عاملاً مساعداً على حدوث اضطرابات طيف التوحد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تؤكد الأدلة العلمية الراهنة على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أنه ليس هناك سبباً عصبياً أو وراثياً وحيداً أو واحداً يعد هو </w:t>
      </w:r>
      <w:proofErr w:type="spellStart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>المسؤول</w:t>
      </w:r>
      <w:proofErr w:type="spellEnd"/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rtl/>
          <w:lang w:eastAsia="fr-FR"/>
        </w:rPr>
        <w:t xml:space="preserve"> عن اضطراب التوحد بل لا بد أن تكون هناك مجموعة من العوامل هي التي تؤدي إليه مجتمعة</w:t>
      </w:r>
      <w:r w:rsidRPr="00DE3731">
        <w:rPr>
          <w:rFonts w:ascii="Times New Roman" w:eastAsia="Times New Roman" w:hAnsi="Times New Roman" w:cs="Times New Roman"/>
          <w:color w:val="FF1493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267075" cy="2857500"/>
            <wp:effectExtent l="19050" t="0" r="9525" b="0"/>
            <wp:docPr id="3" name="Image 3" descr="http://www.topnews.in/health/files/Aut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opnews.in/health/files/Autis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ما هي طرق التقييم المستخدمة للتعرف على وتحديد وتشخيص أولئك الأفراد الذين يعانون من اضطرابات طيف التوحد ؟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ليس هناك اختباراً تشخيصياً معيناً يتم استخدامه على نطاق واسع أو عالمي ويتم بموجبه تشخيص اضطرابات طيف التوحد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بالنسبة لاضطراب التوحد يستخدم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الأطباء </w:t>
      </w:r>
      <w:proofErr w:type="spellStart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محكات</w:t>
      </w:r>
      <w:proofErr w:type="spellEnd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 تركز بصفة أساسية على مهارات التواصل ، والتفاعلات الاجتماعية ، وأنماط السلوك التكرارية والنمطية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بالنسبة لمتلازمة </w:t>
      </w:r>
      <w:proofErr w:type="spellStart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أسبرجر</w:t>
      </w:r>
      <w:proofErr w:type="spellEnd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 يبحث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الأطباء عن قدرات التواصل العادية أو القريبة من العادية ، ومع ذلك فهناك مشكلات في التفاعل الاجتماعي مع وجود أنماط السلوك التكرارية والنمطية ولكنها تكون في مدى يقل كثيراً عما يحدث بالنسبة لاضطراب التوحد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lastRenderedPageBreak/>
        <w:t>ما هي بعض الخصائص الس</w:t>
      </w:r>
      <w:proofErr w:type="gramStart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يكولوجية </w:t>
      </w:r>
      <w:proofErr w:type="gramEnd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والسلوكية للأفراد ذوي اضطرابات طيف التوحد ؟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يعاني الأفراد </w:t>
      </w:r>
      <w:proofErr w:type="spellStart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التوحديون</w:t>
      </w:r>
      <w:proofErr w:type="spellEnd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 من أوجه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قصور عديدة تتعلق بالتواصل ، والتفاعل الاجتماعي ، والجانب المعرفي إلى جانب الأنماط السلوكية النمطية والتكرارية ، كما يتسم البعض الآخر منهم </w:t>
      </w:r>
      <w:proofErr w:type="spellStart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بالإدراكات</w:t>
      </w:r>
      <w:proofErr w:type="spellEnd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 الحسية غير العادية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يفتقر معظمهم إلى نية التواصل ، أي الرغبة في التواصل الاجتماعي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لديهم أوجه قصور معرفية تشبه أقرانهم المعاقين </w:t>
      </w:r>
      <w:proofErr w:type="gramStart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فكرياً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.</w:t>
      </w:r>
      <w:proofErr w:type="gramEnd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البعض القليل جداً من هؤلاء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الأفراد يتمتعون بمهارات أو أجزاء صغيرة من المهارات تعد خرقة للعادة ، وغالباً ما نطلق عليهم العلماء </w:t>
      </w:r>
      <w:proofErr w:type="spellStart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التوحديين</w:t>
      </w:r>
      <w:proofErr w:type="spellEnd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( </w:t>
      </w:r>
      <w:proofErr w:type="spellStart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>Autistic</w:t>
      </w:r>
      <w:proofErr w:type="spellEnd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Savants )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غالباً ما تكون </w:t>
      </w:r>
      <w:proofErr w:type="spellStart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إدراكاتهم</w:t>
      </w:r>
      <w:proofErr w:type="spellEnd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 الحسية للمثيرات غير عادية فقد يتسمون </w:t>
      </w:r>
      <w:proofErr w:type="spellStart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بفرط</w:t>
      </w:r>
      <w:proofErr w:type="spellEnd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 الحساسية أو نقص الحساسية للمثيرات المختلفة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 xml:space="preserve">يبدي الأفراد ذوي متلازمة </w:t>
      </w:r>
      <w:proofErr w:type="spellStart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أسبرجر</w:t>
      </w:r>
      <w:proofErr w:type="spellEnd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مستوى أكثر اعتدالاً أو أقل حدة من أوجه القصور التي تتعلق بالتفاعل الاجتماعي ، والتواصل ، وأنماط السلوك التكرارية والنمطية وذلك قياساً بأقرانهم الذين يعانون من اضطراب التوحد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تتمثل مشكلاتهم الرئيسة في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التفاعلات الاجتماعية ، وصعوبة فهم المنهج الخفي ( الأوامر والنواهي التي تتضمنها الحياة اليومية ) ، وأخذ الأشياء أو إدراكها حرفياً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تتمثل المشكلات الرئيسة التي تواجههم بالنسبة للتواصل في الاستخدام الاجتماعي لمهارات التواصل اللفظية وغير اللفظية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على الرغم من وجود ثلاث نظريات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تتناول أوجه القصور المصاحبة لاضطرابات طيف التوحد فإننا لا نجد أي نظرية تقدم تفسيراً مناسباً لكافة أوجه القصور التي تنتاب جميع اضطرابات طيف التوحد . ولكن استخدام مثل هذه النظريات معاً يسهم في رسم صورة مركبة لاضطرابات طيف التوحد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تتضمن المشكلات التي تتعلق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بالوظائف التنفيذية أشياء معينة مثل الذاكرة العاملة ، والتنظيم الذاتي للانفعالات ، والقدرة على التخطيط المستقبلي أو التخطيط للأمام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تتضمن المشكلات التي تتعلق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بالترابط أو التماسك المركزي الانتباه الكبير للتفاصيل أو الأجزاء أثناء المعالجة المعرفية وهو ما يؤدي إلى حدوث قصور في تصورهم أو فهم وإدراك الكل المتماسك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( </w:t>
      </w:r>
      <w:proofErr w:type="spellStart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>Coherent</w:t>
      </w:r>
      <w:proofErr w:type="spellEnd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proofErr w:type="spellStart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>Whole</w:t>
      </w:r>
      <w:proofErr w:type="spellEnd"/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)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rtl/>
          <w:lang w:eastAsia="fr-FR"/>
        </w:rPr>
        <w:t>تؤدي المشكلات التي تتعلق بنظرية العقل أو المعرفة إلى قصور في أخذ منظور أو دور شخص آخر ، أو القدرة على ما يفكر فيه الآخرون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color w:val="0000FF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ما هي بعض الاعتبارات التربوية التي ينبغي أن نراعيها عند التعامل مع الأفراد ذوي اضطرابات التوحد ؟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تتمثل أهم المجالات التي تعد في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 xml:space="preserve">حاجة إلى تعليم بالنسبة لهؤلاء الأفراد في مهارات التواصل للأفراد </w:t>
      </w:r>
      <w:proofErr w:type="spellStart"/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التوحديين</w:t>
      </w:r>
      <w:proofErr w:type="spellEnd"/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 xml:space="preserve"> ، والمهارات الاجتماعية لذوي متلازمة </w:t>
      </w:r>
      <w:proofErr w:type="spellStart"/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أسبرجر</w:t>
      </w:r>
      <w:proofErr w:type="spellEnd"/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يجب أن تتضمن تلك البرامج التعليمية التي يتم تقديمها لأولئك الأفراد الذين يعانون من اضطرابات طيف التوحد ما يلي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: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1- 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التعليم المباشر للمهارات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2- 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 xml:space="preserve">إدارة السلوك باستخدام التقييم الوظيفي للسلوك وتعزيز السلوك </w:t>
      </w:r>
      <w:proofErr w:type="gramStart"/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الإيجابي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.</w:t>
      </w:r>
      <w:proofErr w:type="gramEnd"/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3- 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 xml:space="preserve">التعليم في مواقع ومواقف </w:t>
      </w:r>
      <w:proofErr w:type="gramStart"/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طبيعية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.</w:t>
      </w:r>
      <w:proofErr w:type="gramEnd"/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 xml:space="preserve">يتطلب الأفراد ذوي متلازمة </w:t>
      </w:r>
      <w:proofErr w:type="spellStart"/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أسبرجر</w:t>
      </w:r>
      <w:proofErr w:type="spellEnd"/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 xml:space="preserve">تعليماً </w:t>
      </w:r>
      <w:proofErr w:type="gramStart"/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مباشراً</w:t>
      </w:r>
      <w:proofErr w:type="gramEnd"/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 xml:space="preserve"> وصريحاً للمهارات الاجتماعية ، وهناك إستراتيجيتان عامتان وهامتان لتعليم مثل هذه المهارات هما التفسير الاجتماعي والتدريب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ما هي أهم الأمور التي توضع في الاعتبار عند اللجوء إلى التدخل المبكر في هذا الصدد ؟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lastRenderedPageBreak/>
        <w:t xml:space="preserve"> 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إن برامج التدخل المبكر الأكثر فاعلية تكون مكثفة ، وجيدة التنظيم ، وتتضمن الأسرة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غالباً ما تستخدم برامج التدخل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المبكر للتفاعلات الطبيعية لتعليم الأطفال في بيئات طبيعية ، وذلك فإنها غالباً ما تتم بقدر الإمكان في فصول التعليم العام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ما هي أهم الأمور التي توضع في الاعتبار عند استخدام البرامج الانتقالية في هذا الصدد ؟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أن يكون التركيز في حالة اضطراب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التوحد على التخطيط المتمركز حول الشخص مع اللجوء إلى الترتيبات الحية في وحدات الإقامة الداخلية المجتمعية أو المواقف الحياتية المدعمة أو المحمية ، أو التشغيل التنافسي ، أو التشغيل التنافسي المدعم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. 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 xml:space="preserve">بالنسبة لذوي متلازمة </w:t>
      </w:r>
      <w:proofErr w:type="spellStart"/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أسبرجر</w:t>
      </w:r>
      <w:proofErr w:type="spellEnd"/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فغالباً ما يكون التركيز على تحسين التفاعلات الاجتماعية في مواقف العمل ومواقف ما بعد التعليم الثانوي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 xml:space="preserve"> .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lang w:eastAsia="fr-FR"/>
        </w:rPr>
        <w:t>.....</w:t>
      </w:r>
      <w:r w:rsidRPr="00DE3731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ـــــ.....ـــــ.....ـــــ.....ـــــ.....ـــــ .....ـــــ.....ـــــ.....ـــــ..........ـــــ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A0522D"/>
          <w:sz w:val="36"/>
          <w:szCs w:val="36"/>
          <w:rtl/>
          <w:lang w:eastAsia="fr-FR"/>
        </w:rPr>
        <w:t xml:space="preserve">من كتاب : سيكولوجية الأطفال غير العاديين وتعليمهم : مقدمة في التربية الخاصة </w:t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A0522D"/>
          <w:sz w:val="36"/>
          <w:szCs w:val="36"/>
          <w:lang w:eastAsia="fr-FR"/>
        </w:rPr>
        <w:t xml:space="preserve"> </w:t>
      </w:r>
      <w:r w:rsidRPr="00DE3731">
        <w:rPr>
          <w:rFonts w:ascii="Times New Roman" w:eastAsia="Times New Roman" w:hAnsi="Times New Roman" w:cs="Times New Roman"/>
          <w:color w:val="A0522D"/>
          <w:sz w:val="36"/>
          <w:szCs w:val="36"/>
          <w:rtl/>
          <w:lang w:eastAsia="fr-FR"/>
        </w:rPr>
        <w:t xml:space="preserve">تأليف : دانيال </w:t>
      </w:r>
      <w:proofErr w:type="spellStart"/>
      <w:r w:rsidRPr="00DE3731">
        <w:rPr>
          <w:rFonts w:ascii="Times New Roman" w:eastAsia="Times New Roman" w:hAnsi="Times New Roman" w:cs="Times New Roman"/>
          <w:color w:val="A0522D"/>
          <w:sz w:val="36"/>
          <w:szCs w:val="36"/>
          <w:rtl/>
          <w:lang w:eastAsia="fr-FR"/>
        </w:rPr>
        <w:t>هالاهان</w:t>
      </w:r>
      <w:proofErr w:type="spellEnd"/>
      <w:r w:rsidRPr="00DE3731">
        <w:rPr>
          <w:rFonts w:ascii="Times New Roman" w:eastAsia="Times New Roman" w:hAnsi="Times New Roman" w:cs="Times New Roman"/>
          <w:color w:val="A0522D"/>
          <w:sz w:val="36"/>
          <w:szCs w:val="36"/>
          <w:rtl/>
          <w:lang w:eastAsia="fr-FR"/>
        </w:rPr>
        <w:t xml:space="preserve"> ... جيمس </w:t>
      </w:r>
      <w:proofErr w:type="spellStart"/>
      <w:r w:rsidRPr="00DE3731">
        <w:rPr>
          <w:rFonts w:ascii="Times New Roman" w:eastAsia="Times New Roman" w:hAnsi="Times New Roman" w:cs="Times New Roman"/>
          <w:color w:val="A0522D"/>
          <w:sz w:val="36"/>
          <w:szCs w:val="36"/>
          <w:rtl/>
          <w:lang w:eastAsia="fr-FR"/>
        </w:rPr>
        <w:t>كوفمان</w:t>
      </w:r>
      <w:proofErr w:type="spellEnd"/>
      <w:r w:rsidRPr="00DE3731">
        <w:rPr>
          <w:rFonts w:ascii="Times New Roman" w:eastAsia="Times New Roman" w:hAnsi="Times New Roman" w:cs="Times New Roman"/>
          <w:color w:val="A0522D"/>
          <w:sz w:val="36"/>
          <w:szCs w:val="36"/>
          <w:lang w:eastAsia="fr-FR"/>
        </w:rPr>
        <w:sym w:font="Symbol" w:char="F076"/>
      </w: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E3731">
        <w:rPr>
          <w:rFonts w:ascii="Times New Roman" w:eastAsia="Times New Roman" w:hAnsi="Times New Roman" w:cs="Times New Roman"/>
          <w:color w:val="A0522D"/>
          <w:sz w:val="36"/>
          <w:szCs w:val="36"/>
          <w:rtl/>
          <w:lang w:eastAsia="fr-FR"/>
        </w:rPr>
        <w:t xml:space="preserve">ترجمة : أ . د / عادل </w:t>
      </w:r>
      <w:proofErr w:type="spellStart"/>
      <w:r w:rsidRPr="00DE3731">
        <w:rPr>
          <w:rFonts w:ascii="Times New Roman" w:eastAsia="Times New Roman" w:hAnsi="Times New Roman" w:cs="Times New Roman"/>
          <w:color w:val="A0522D"/>
          <w:sz w:val="36"/>
          <w:szCs w:val="36"/>
          <w:rtl/>
          <w:lang w:eastAsia="fr-FR"/>
        </w:rPr>
        <w:t>عبدالله</w:t>
      </w:r>
      <w:proofErr w:type="spellEnd"/>
      <w:r w:rsidRPr="00DE3731">
        <w:rPr>
          <w:rFonts w:ascii="Times New Roman" w:eastAsia="Times New Roman" w:hAnsi="Times New Roman" w:cs="Times New Roman"/>
          <w:color w:val="A0522D"/>
          <w:sz w:val="36"/>
          <w:szCs w:val="36"/>
          <w:rtl/>
          <w:lang w:eastAsia="fr-FR"/>
        </w:rPr>
        <w:t xml:space="preserve"> محمد</w:t>
      </w:r>
    </w:p>
    <w:p w:rsidR="00DE3731" w:rsidRPr="00DE3731" w:rsidRDefault="00DE3731" w:rsidP="00DE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731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__________________</w:t>
      </w:r>
    </w:p>
    <w:p w:rsidR="00DE3731" w:rsidRPr="00DE3731" w:rsidRDefault="00DE3731" w:rsidP="00DE3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381375" cy="4762500"/>
            <wp:effectExtent l="0" t="0" r="9525" b="0"/>
            <wp:docPr id="5" name="Image 5" descr="http://www.ahpwd.net/vb/uploaded/shahadah-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hpwd.net/vb/uploaded/shahadah-0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BDB" w:rsidRDefault="00AC5BDB" w:rsidP="00DE3731">
      <w:pPr>
        <w:bidi/>
      </w:pPr>
    </w:p>
    <w:sectPr w:rsidR="00AC5BDB" w:rsidSect="00AC5B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731"/>
    <w:rsid w:val="00AC5BDB"/>
    <w:rsid w:val="00DE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E373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6736</Characters>
  <Application>Microsoft Office Word</Application>
  <DocSecurity>0</DocSecurity>
  <Lines>56</Lines>
  <Paragraphs>15</Paragraphs>
  <ScaleCrop>false</ScaleCrop>
  <Company>cc</Company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</dc:creator>
  <cp:keywords/>
  <dc:description/>
  <cp:lastModifiedBy>oo</cp:lastModifiedBy>
  <cp:revision>1</cp:revision>
  <dcterms:created xsi:type="dcterms:W3CDTF">2014-07-09T21:43:00Z</dcterms:created>
  <dcterms:modified xsi:type="dcterms:W3CDTF">2014-07-09T21:43:00Z</dcterms:modified>
</cp:coreProperties>
</file>