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F5" w:rsidRPr="00734586" w:rsidRDefault="005318F5" w:rsidP="005318F5">
      <w:pPr>
        <w:tabs>
          <w:tab w:val="left" w:pos="9072"/>
        </w:tabs>
        <w:ind w:hanging="426"/>
        <w:jc w:val="center"/>
        <w:rPr>
          <w:rFonts w:ascii="Agency FB" w:hAnsi="Agency FB"/>
          <w:b/>
          <w:bCs/>
          <w:sz w:val="28"/>
          <w:szCs w:val="28"/>
          <w:rtl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المخطط السنوي في التربية التشكيلية والموسيقية والبدنية والتكنولوجية</w:t>
      </w:r>
    </w:p>
    <w:p w:rsidR="005318F5" w:rsidRPr="00734586" w:rsidRDefault="005318F5" w:rsidP="005318F5">
      <w:pPr>
        <w:tabs>
          <w:tab w:val="left" w:pos="9072"/>
        </w:tabs>
        <w:ind w:hanging="426"/>
        <w:jc w:val="center"/>
        <w:rPr>
          <w:rFonts w:ascii="Agency FB" w:hAnsi="Agency FB"/>
          <w:b/>
          <w:bCs/>
          <w:sz w:val="28"/>
          <w:szCs w:val="28"/>
          <w:rtl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السّنـة الثّانيـــة.</w:t>
      </w:r>
    </w:p>
    <w:p w:rsidR="005318F5" w:rsidRPr="00734586" w:rsidRDefault="00D6527B" w:rsidP="005318F5">
      <w:pPr>
        <w:tabs>
          <w:tab w:val="left" w:pos="9072"/>
        </w:tabs>
        <w:ind w:hanging="426"/>
        <w:jc w:val="right"/>
        <w:rPr>
          <w:rFonts w:ascii="Agency FB" w:hAnsi="Agency FB"/>
          <w:b/>
          <w:bCs/>
          <w:sz w:val="28"/>
          <w:szCs w:val="28"/>
          <w:rtl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كفاية التربية التّكنولوجية</w:t>
      </w:r>
    </w:p>
    <w:p w:rsidR="00D6527B" w:rsidRPr="00734586" w:rsidRDefault="00D6527B" w:rsidP="00D6527B">
      <w:pPr>
        <w:tabs>
          <w:tab w:val="left" w:pos="9072"/>
        </w:tabs>
        <w:ind w:hanging="426"/>
        <w:jc w:val="right"/>
        <w:rPr>
          <w:rFonts w:ascii="Agency FB" w:hAnsi="Agency FB"/>
          <w:b/>
          <w:bCs/>
          <w:sz w:val="28"/>
          <w:szCs w:val="28"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حل وضعيّات مشكل دالّة عن طريق انجاز مشاريع متّصلة بالمحيط التكنولوجي</w:t>
      </w:r>
    </w:p>
    <w:p w:rsidR="00D6527B" w:rsidRPr="00734586" w:rsidRDefault="00D6527B" w:rsidP="00D6527B">
      <w:pPr>
        <w:tabs>
          <w:tab w:val="left" w:pos="9923"/>
        </w:tabs>
        <w:ind w:hanging="426"/>
        <w:jc w:val="right"/>
        <w:rPr>
          <w:rFonts w:ascii="Agency FB" w:hAnsi="Agency FB"/>
          <w:b/>
          <w:bCs/>
          <w:sz w:val="28"/>
          <w:szCs w:val="28"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كفاية التربية الموسيقيّة</w:t>
      </w:r>
    </w:p>
    <w:p w:rsidR="00D6527B" w:rsidRPr="00734586" w:rsidRDefault="00D6527B" w:rsidP="00D6527B">
      <w:pPr>
        <w:tabs>
          <w:tab w:val="left" w:pos="9072"/>
        </w:tabs>
        <w:bidi/>
        <w:ind w:firstLine="1"/>
        <w:jc w:val="both"/>
        <w:rPr>
          <w:rFonts w:ascii="Agency FB" w:hAnsi="Agency FB"/>
          <w:b/>
          <w:bCs/>
          <w:sz w:val="28"/>
          <w:szCs w:val="28"/>
          <w:rtl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التعبير والتّواصل بتوظيف القدرات الصّوتيّة والإيقاعيّة.</w:t>
      </w:r>
    </w:p>
    <w:p w:rsidR="00D6527B" w:rsidRPr="00734586" w:rsidRDefault="00D6527B" w:rsidP="00D6527B">
      <w:pPr>
        <w:tabs>
          <w:tab w:val="left" w:pos="9072"/>
        </w:tabs>
        <w:ind w:hanging="426"/>
        <w:jc w:val="right"/>
        <w:rPr>
          <w:rFonts w:ascii="Agency FB" w:hAnsi="Agency FB"/>
          <w:b/>
          <w:bCs/>
          <w:sz w:val="28"/>
          <w:szCs w:val="28"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كفاية التربية التّشكيليّة</w:t>
      </w:r>
    </w:p>
    <w:p w:rsidR="005318F5" w:rsidRPr="00734586" w:rsidRDefault="00D6527B" w:rsidP="00315DCD">
      <w:pPr>
        <w:tabs>
          <w:tab w:val="left" w:pos="9072"/>
        </w:tabs>
        <w:ind w:right="142" w:hanging="426"/>
        <w:jc w:val="right"/>
        <w:rPr>
          <w:rFonts w:ascii="Agency FB" w:hAnsi="Agency FB"/>
          <w:b/>
          <w:bCs/>
          <w:sz w:val="28"/>
          <w:szCs w:val="28"/>
        </w:rPr>
      </w:pPr>
      <w:r w:rsidRPr="00734586">
        <w:rPr>
          <w:rFonts w:ascii="Agency FB" w:hAnsi="Agency FB"/>
          <w:b/>
          <w:bCs/>
          <w:sz w:val="28"/>
          <w:szCs w:val="28"/>
          <w:rtl/>
          <w:lang w:bidi="ar-TN"/>
        </w:rPr>
        <w:t>التعبير والتّواصل بانجاز مشاريع تشكيلية</w:t>
      </w:r>
    </w:p>
    <w:p w:rsidR="005318F5" w:rsidRPr="00734586" w:rsidRDefault="005318F5" w:rsidP="005318F5">
      <w:pPr>
        <w:bidi/>
        <w:spacing w:after="0" w:line="240" w:lineRule="auto"/>
        <w:jc w:val="center"/>
        <w:rPr>
          <w:rFonts w:ascii="Agency FB" w:eastAsia="Arial Unicode MS" w:hAnsi="Agency FB" w:cs="Arial Unicode MS"/>
          <w:b/>
          <w:bCs/>
          <w:sz w:val="40"/>
          <w:szCs w:val="40"/>
          <w:rtl/>
          <w:lang w:bidi="ar-TN"/>
        </w:rPr>
      </w:pPr>
      <w:r w:rsidRPr="00734586">
        <w:rPr>
          <w:rFonts w:ascii="Agency FB" w:hAnsi="Agency FB"/>
          <w:b/>
          <w:bCs/>
          <w:sz w:val="28"/>
          <w:szCs w:val="28"/>
        </w:rPr>
        <w:tab/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تخطيط الفترة الأولى</w:t>
      </w:r>
    </w:p>
    <w:p w:rsidR="005318F5" w:rsidRPr="00734586" w:rsidRDefault="005318F5" w:rsidP="00875D90">
      <w:pPr>
        <w:bidi/>
        <w:spacing w:after="0" w:line="240" w:lineRule="auto"/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السّنة ال</w:t>
      </w:r>
      <w:r w:rsidR="003A1FA5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ثّانية                  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         من </w:t>
      </w:r>
      <w:r w:rsidR="00875D90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11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أكتوبر20</w:t>
      </w:r>
      <w:r w:rsidR="00875D90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14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إلى 15نوفمبر20</w:t>
      </w:r>
      <w:r w:rsidR="00875D90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14</w:t>
      </w:r>
    </w:p>
    <w:tbl>
      <w:tblPr>
        <w:tblStyle w:val="Grilledutableau"/>
        <w:bidiVisual/>
        <w:tblW w:w="15811" w:type="dxa"/>
        <w:jc w:val="center"/>
        <w:tblInd w:w="18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000000" w:themeColor="text1"/>
          <w:insideV w:val="dotted" w:sz="4" w:space="0" w:color="auto"/>
        </w:tblBorders>
        <w:tblLayout w:type="fixed"/>
        <w:tblLook w:val="04A0"/>
      </w:tblPr>
      <w:tblGrid>
        <w:gridCol w:w="1082"/>
        <w:gridCol w:w="985"/>
        <w:gridCol w:w="2672"/>
        <w:gridCol w:w="3092"/>
        <w:gridCol w:w="2390"/>
        <w:gridCol w:w="4497"/>
        <w:gridCol w:w="1093"/>
      </w:tblGrid>
      <w:tr w:rsidR="005318F5" w:rsidRPr="00734586" w:rsidTr="00734586">
        <w:trPr>
          <w:trHeight w:val="341"/>
          <w:jc w:val="center"/>
        </w:trPr>
        <w:tc>
          <w:tcPr>
            <w:tcW w:w="1082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المجال</w:t>
            </w:r>
          </w:p>
        </w:tc>
        <w:tc>
          <w:tcPr>
            <w:tcW w:w="985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النّشاط</w:t>
            </w:r>
          </w:p>
        </w:tc>
        <w:tc>
          <w:tcPr>
            <w:tcW w:w="2672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مكوّن الكفاية</w:t>
            </w:r>
          </w:p>
        </w:tc>
        <w:tc>
          <w:tcPr>
            <w:tcW w:w="3092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الهدف المميز</w:t>
            </w:r>
          </w:p>
        </w:tc>
        <w:tc>
          <w:tcPr>
            <w:tcW w:w="2390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المحتويات</w:t>
            </w:r>
          </w:p>
        </w:tc>
        <w:tc>
          <w:tcPr>
            <w:tcW w:w="4497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أهداف الحصص</w:t>
            </w:r>
          </w:p>
        </w:tc>
        <w:tc>
          <w:tcPr>
            <w:tcW w:w="1093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الحصص</w:t>
            </w:r>
          </w:p>
        </w:tc>
      </w:tr>
      <w:tr w:rsidR="005318F5" w:rsidRPr="00734586" w:rsidTr="00734586">
        <w:trPr>
          <w:trHeight w:val="1258"/>
          <w:jc w:val="center"/>
        </w:trPr>
        <w:tc>
          <w:tcPr>
            <w:tcW w:w="1082" w:type="dxa"/>
            <w:tcBorders>
              <w:top w:val="double" w:sz="6" w:space="0" w:color="auto"/>
            </w:tcBorders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العلوم</w:t>
            </w:r>
          </w:p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&amp;</w:t>
            </w:r>
          </w:p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التكنولوجيا</w:t>
            </w:r>
          </w:p>
        </w:tc>
        <w:tc>
          <w:tcPr>
            <w:tcW w:w="985" w:type="dxa"/>
            <w:tcBorders>
              <w:top w:val="double" w:sz="6" w:space="0" w:color="auto"/>
            </w:tcBorders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التّربية التكنولوجيّة</w:t>
            </w:r>
          </w:p>
        </w:tc>
        <w:tc>
          <w:tcPr>
            <w:tcW w:w="2672" w:type="dxa"/>
            <w:tcBorders>
              <w:top w:val="double" w:sz="6" w:space="0" w:color="auto"/>
            </w:tcBorders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يوظّف المتعلم تقنيات فلاحيّة</w:t>
            </w:r>
          </w:p>
        </w:tc>
        <w:tc>
          <w:tcPr>
            <w:tcW w:w="3092" w:type="dxa"/>
            <w:tcBorders>
              <w:top w:val="double" w:sz="6" w:space="0" w:color="auto"/>
            </w:tcBorders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 xml:space="preserve">*القيام بعملية البذر 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*غراسة أشتال في تربة صالحة للزراعة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*القيام بأشغال العناية.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*التصرّف الرشيد في مياه الرّي</w:t>
            </w:r>
          </w:p>
        </w:tc>
        <w:tc>
          <w:tcPr>
            <w:tcW w:w="2390" w:type="dxa"/>
            <w:tcBorders>
              <w:top w:val="double" w:sz="6" w:space="0" w:color="auto"/>
            </w:tcBorders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+تحضير مكان البذر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+عمليّة البذر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+أشغال العناية والمتابعة</w:t>
            </w:r>
          </w:p>
        </w:tc>
        <w:tc>
          <w:tcPr>
            <w:tcW w:w="4497" w:type="dxa"/>
            <w:tcBorders>
              <w:top w:val="double" w:sz="6" w:space="0" w:color="auto"/>
            </w:tcBorders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يهيئ التّلاميذ المكان المناسب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يقوم التّلاميذ بأشغال العناية.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يقوم التّلاميذ بأشغال العناية حسب حاجة النبتة للماء.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يتواصل التّلاميذ بلغة تقنيّة ملائمة.</w:t>
            </w:r>
          </w:p>
        </w:tc>
        <w:tc>
          <w:tcPr>
            <w:tcW w:w="1093" w:type="dxa"/>
            <w:tcBorders>
              <w:top w:val="double" w:sz="6" w:space="0" w:color="auto"/>
            </w:tcBorders>
            <w:vAlign w:val="center"/>
          </w:tcPr>
          <w:p w:rsidR="005318F5" w:rsidRPr="00734586" w:rsidRDefault="00875D90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6</w:t>
            </w:r>
            <w:r w:rsidR="005318F5"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حصص</w:t>
            </w:r>
          </w:p>
        </w:tc>
      </w:tr>
      <w:tr w:rsidR="005318F5" w:rsidRPr="00734586" w:rsidTr="00734586">
        <w:trPr>
          <w:jc w:val="center"/>
        </w:trPr>
        <w:tc>
          <w:tcPr>
            <w:tcW w:w="1082" w:type="dxa"/>
            <w:vMerge w:val="restart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التّنشئة الفنّية</w:t>
            </w:r>
          </w:p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&amp;</w:t>
            </w:r>
          </w:p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البدنيّة</w:t>
            </w:r>
          </w:p>
        </w:tc>
        <w:tc>
          <w:tcPr>
            <w:tcW w:w="985" w:type="dxa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التربية الموسيقيّة</w:t>
            </w:r>
          </w:p>
        </w:tc>
        <w:tc>
          <w:tcPr>
            <w:tcW w:w="2672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يعبّر ويتواصل بتوظيف القدرات الصّوتيّة والإيقاعية ذات صلة بالأهداف المحتويات التّالية</w:t>
            </w:r>
          </w:p>
        </w:tc>
        <w:tc>
          <w:tcPr>
            <w:tcW w:w="3092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 xml:space="preserve">*الأداء السّليم للأنشودة 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*أداء الصّوت المنخفض والصّوت المرتفع.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*مسايرة الإنشاد بالوحدة الإيقاعية</w:t>
            </w:r>
          </w:p>
        </w:tc>
        <w:tc>
          <w:tcPr>
            <w:tcW w:w="2390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 xml:space="preserve">+التنفّس السليم للإنشاد. 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+الصّوت المنخفض.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+الصّوت المرتفع.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+الوحدة الإيقاعيّة.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+الإيقاع الّلحني.</w:t>
            </w:r>
          </w:p>
        </w:tc>
        <w:tc>
          <w:tcPr>
            <w:tcW w:w="4497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يحاكي التّلاميذ الأنشودة ويؤدونها أداء سليما.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يؤدي التّلاميذ الأنشودة مسايرين الصّوت المنخفض والصّوت المرتفع.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يكون التلاميذ قادرين على أداء الأنشودة كلمة ولحنا مع المسايرة بالإيقاع النبضي.</w:t>
            </w:r>
          </w:p>
        </w:tc>
        <w:tc>
          <w:tcPr>
            <w:tcW w:w="1093" w:type="dxa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6حصص</w:t>
            </w:r>
          </w:p>
        </w:tc>
      </w:tr>
      <w:tr w:rsidR="005318F5" w:rsidRPr="00734586" w:rsidTr="00734586">
        <w:trPr>
          <w:jc w:val="center"/>
        </w:trPr>
        <w:tc>
          <w:tcPr>
            <w:tcW w:w="1082" w:type="dxa"/>
            <w:vMerge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985" w:type="dxa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التربية التّشكيليّة</w:t>
            </w:r>
          </w:p>
        </w:tc>
        <w:tc>
          <w:tcPr>
            <w:tcW w:w="2672" w:type="dxa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انجاز مشاريع تشكيلية باعتماد الخطوط والألوان على المسطحات والمجسمات.</w:t>
            </w:r>
          </w:p>
        </w:tc>
        <w:tc>
          <w:tcPr>
            <w:tcW w:w="3092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*التمييز بين المسطحات والمجسمات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 xml:space="preserve">*التمييز بين الخطوط 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 xml:space="preserve">*التمييز بين الألوان </w:t>
            </w:r>
          </w:p>
        </w:tc>
        <w:tc>
          <w:tcPr>
            <w:tcW w:w="2390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+الرسم الخطي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 xml:space="preserve">+الرسم بالألوان </w:t>
            </w:r>
          </w:p>
        </w:tc>
        <w:tc>
          <w:tcPr>
            <w:tcW w:w="4497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يرسم المتعلم لوحة معتمدا الخطوط والألوان المختلفة.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يرسم المتعلم الخطوط مستعملا الألوان المختلفة.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 أن يرسم المتعلم رسما يوظف فيه الخطوط و الألوان.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ينجز المتعلم رسما يعتمد فيه الخطوط و الألوان المختلفة.</w:t>
            </w:r>
          </w:p>
        </w:tc>
        <w:tc>
          <w:tcPr>
            <w:tcW w:w="1093" w:type="dxa"/>
            <w:vAlign w:val="center"/>
          </w:tcPr>
          <w:p w:rsidR="005318F5" w:rsidRPr="00734586" w:rsidRDefault="00875D90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6</w:t>
            </w:r>
            <w:r w:rsidR="005318F5"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حصص</w:t>
            </w:r>
          </w:p>
        </w:tc>
      </w:tr>
      <w:tr w:rsidR="005318F5" w:rsidRPr="00734586" w:rsidTr="00734586">
        <w:trPr>
          <w:trHeight w:val="110"/>
          <w:jc w:val="center"/>
        </w:trPr>
        <w:tc>
          <w:tcPr>
            <w:tcW w:w="1082" w:type="dxa"/>
            <w:vMerge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985" w:type="dxa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التربية البدنيّة</w:t>
            </w:r>
          </w:p>
        </w:tc>
        <w:tc>
          <w:tcPr>
            <w:tcW w:w="2672" w:type="dxa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التعبير عن الأحاسيس بتوظيف القدرات المتصلة بالحركة الجسمانيّة</w:t>
            </w:r>
          </w:p>
        </w:tc>
        <w:tc>
          <w:tcPr>
            <w:tcW w:w="3092" w:type="dxa"/>
            <w:vAlign w:val="center"/>
          </w:tcPr>
          <w:p w:rsidR="005318F5" w:rsidRPr="00734586" w:rsidRDefault="005318F5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التعرف على الجسم</w:t>
            </w:r>
          </w:p>
        </w:tc>
        <w:tc>
          <w:tcPr>
            <w:tcW w:w="2390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+الجري.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+القفز.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+الرمي.</w:t>
            </w:r>
          </w:p>
        </w:tc>
        <w:tc>
          <w:tcPr>
            <w:tcW w:w="4497" w:type="dxa"/>
            <w:vAlign w:val="center"/>
          </w:tcPr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يؤدي المتعلم حركات متوازنة مثل الجري.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يؤدي المتعلم حركات متوازنة مثل الجري الجماعي.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-أن يؤدي المتعلم حركات تنمي قدراته البدنيّة.</w:t>
            </w:r>
          </w:p>
          <w:p w:rsidR="005318F5" w:rsidRPr="00734586" w:rsidRDefault="005318F5" w:rsidP="00131229">
            <w:pPr>
              <w:bidi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 xml:space="preserve">-أن يؤدي المتعلم مجموعة من حركات تنمي قدرته على التّواصل. </w:t>
            </w:r>
          </w:p>
        </w:tc>
        <w:tc>
          <w:tcPr>
            <w:tcW w:w="1093" w:type="dxa"/>
            <w:vAlign w:val="center"/>
          </w:tcPr>
          <w:p w:rsidR="005318F5" w:rsidRPr="00734586" w:rsidRDefault="00875D90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6</w:t>
            </w:r>
            <w:r w:rsidR="005318F5"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حصص</w:t>
            </w:r>
          </w:p>
        </w:tc>
      </w:tr>
    </w:tbl>
    <w:p w:rsidR="00761BBD" w:rsidRPr="00734586" w:rsidRDefault="00761BBD" w:rsidP="00761BBD">
      <w:pPr>
        <w:bidi/>
        <w:spacing w:after="0" w:line="240" w:lineRule="auto"/>
        <w:jc w:val="center"/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  <w:t>تخطيط الفترة الثّانية</w:t>
      </w:r>
    </w:p>
    <w:p w:rsidR="00761BBD" w:rsidRPr="00734586" w:rsidRDefault="00761BBD" w:rsidP="00875D90">
      <w:pPr>
        <w:bidi/>
        <w:spacing w:after="0" w:line="240" w:lineRule="auto"/>
        <w:rPr>
          <w:rFonts w:ascii="Agency FB" w:hAnsi="Agency FB" w:cs="Traditional Arabic"/>
          <w:b/>
          <w:bCs/>
          <w:sz w:val="48"/>
          <w:szCs w:val="48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 xml:space="preserve">السّنة الثّانية                                  من </w:t>
      </w:r>
      <w:r w:rsidR="00875D90"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>22</w:t>
      </w:r>
      <w:r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>نوفمبر 20</w:t>
      </w:r>
      <w:r w:rsidR="00875D90"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>14</w:t>
      </w:r>
      <w:r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 xml:space="preserve"> إلى </w:t>
      </w:r>
      <w:r w:rsidR="00875D90"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>13</w:t>
      </w:r>
      <w:r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>ديسمبر20</w:t>
      </w:r>
      <w:r w:rsidR="00875D90" w:rsidRPr="00734586">
        <w:rPr>
          <w:rFonts w:ascii="Agency FB" w:hAnsi="Agency FB" w:cs="Traditional Arabic"/>
          <w:b/>
          <w:bCs/>
          <w:sz w:val="48"/>
          <w:szCs w:val="48"/>
          <w:rtl/>
          <w:lang w:bidi="ar-TN"/>
        </w:rPr>
        <w:t>14</w:t>
      </w:r>
    </w:p>
    <w:tbl>
      <w:tblPr>
        <w:tblStyle w:val="Grilledutableau"/>
        <w:bidiVisual/>
        <w:tblW w:w="15811" w:type="dxa"/>
        <w:jc w:val="center"/>
        <w:tblInd w:w="18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000000" w:themeColor="text1"/>
          <w:insideV w:val="dotted" w:sz="4" w:space="0" w:color="auto"/>
        </w:tblBorders>
        <w:tblLayout w:type="fixed"/>
        <w:tblLook w:val="04A0"/>
      </w:tblPr>
      <w:tblGrid>
        <w:gridCol w:w="1003"/>
        <w:gridCol w:w="1113"/>
        <w:gridCol w:w="2499"/>
        <w:gridCol w:w="3013"/>
        <w:gridCol w:w="2676"/>
        <w:gridCol w:w="4714"/>
        <w:gridCol w:w="793"/>
      </w:tblGrid>
      <w:tr w:rsidR="00761BBD" w:rsidRPr="00734586" w:rsidTr="00734586">
        <w:trPr>
          <w:trHeight w:val="341"/>
          <w:jc w:val="center"/>
        </w:trPr>
        <w:tc>
          <w:tcPr>
            <w:tcW w:w="1003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2499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مكوّن الكفاية</w:t>
            </w:r>
          </w:p>
        </w:tc>
        <w:tc>
          <w:tcPr>
            <w:tcW w:w="3013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الهدف المميز</w:t>
            </w:r>
          </w:p>
        </w:tc>
        <w:tc>
          <w:tcPr>
            <w:tcW w:w="2676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المحتويات</w:t>
            </w:r>
          </w:p>
        </w:tc>
        <w:tc>
          <w:tcPr>
            <w:tcW w:w="4714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أهداف الحصص</w:t>
            </w:r>
          </w:p>
        </w:tc>
        <w:tc>
          <w:tcPr>
            <w:tcW w:w="793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الحصص</w:t>
            </w:r>
          </w:p>
        </w:tc>
      </w:tr>
      <w:tr w:rsidR="00761BBD" w:rsidRPr="00734586" w:rsidTr="00734586">
        <w:trPr>
          <w:trHeight w:val="1258"/>
          <w:jc w:val="center"/>
        </w:trPr>
        <w:tc>
          <w:tcPr>
            <w:tcW w:w="1003" w:type="dxa"/>
            <w:tcBorders>
              <w:top w:val="double" w:sz="6" w:space="0" w:color="auto"/>
            </w:tcBorders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العلوم</w:t>
            </w:r>
          </w:p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التكنولوجيا</w:t>
            </w:r>
          </w:p>
        </w:tc>
        <w:tc>
          <w:tcPr>
            <w:tcW w:w="1113" w:type="dxa"/>
            <w:tcBorders>
              <w:top w:val="double" w:sz="6" w:space="0" w:color="auto"/>
            </w:tcBorders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التكنولوجيّة</w:t>
            </w:r>
          </w:p>
        </w:tc>
        <w:tc>
          <w:tcPr>
            <w:tcW w:w="2499" w:type="dxa"/>
            <w:tcBorders>
              <w:top w:val="double" w:sz="6" w:space="0" w:color="auto"/>
            </w:tcBorders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يوظّف المتعلم تقنيات التشييد لإنجاز مشاريع.</w:t>
            </w:r>
          </w:p>
        </w:tc>
        <w:tc>
          <w:tcPr>
            <w:tcW w:w="3013" w:type="dxa"/>
            <w:tcBorders>
              <w:top w:val="double" w:sz="6" w:space="0" w:color="auto"/>
            </w:tcBorders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توظيف عمليّات الإلصاق والطّي </w:t>
            </w:r>
          </w:p>
        </w:tc>
        <w:tc>
          <w:tcPr>
            <w:tcW w:w="2676" w:type="dxa"/>
            <w:tcBorders>
              <w:top w:val="double" w:sz="6" w:space="0" w:color="auto"/>
            </w:tcBorders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+عمليّة التسطير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+خصائص أدوات الرسم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+تجسيم فكرة الخط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+المستقيم المنحني/المنكسر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المضلّعات</w:t>
            </w:r>
          </w:p>
        </w:tc>
        <w:tc>
          <w:tcPr>
            <w:tcW w:w="4714" w:type="dxa"/>
            <w:tcBorders>
              <w:top w:val="double" w:sz="6" w:space="0" w:color="auto"/>
            </w:tcBorders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أن يكون المتعلّم قادرا على أن :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-يرسم خطوطا مستقيمة وأخرى منحنية على الورق باستعمال قوالب وقلم رصاص بطرق صحيحة.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93" w:type="dxa"/>
            <w:tcBorders>
              <w:top w:val="double" w:sz="6" w:space="0" w:color="auto"/>
            </w:tcBorders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4حصص</w:t>
            </w:r>
          </w:p>
        </w:tc>
      </w:tr>
      <w:tr w:rsidR="00761BBD" w:rsidRPr="00734586" w:rsidTr="00734586">
        <w:trPr>
          <w:jc w:val="center"/>
        </w:trPr>
        <w:tc>
          <w:tcPr>
            <w:tcW w:w="1003" w:type="dxa"/>
            <w:vMerge w:val="restart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التّنشئة الفنّية</w:t>
            </w:r>
          </w:p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البدنيّة</w:t>
            </w:r>
          </w:p>
        </w:tc>
        <w:tc>
          <w:tcPr>
            <w:tcW w:w="1113" w:type="dxa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الموسيقيّة</w:t>
            </w:r>
          </w:p>
        </w:tc>
        <w:tc>
          <w:tcPr>
            <w:tcW w:w="2499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يعبّر ويتواصل بتوظيف القدرات الصّوتيّة والإيقاعية ذات صلة بالأهداف المحتويات التّالية</w:t>
            </w:r>
          </w:p>
        </w:tc>
        <w:tc>
          <w:tcPr>
            <w:tcW w:w="3013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*التمييز بين الإيقاع المنتظم  و الإيقاع غير المنتظم.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*الإنشاد السّليم لنص الأنشودة.</w:t>
            </w:r>
          </w:p>
        </w:tc>
        <w:tc>
          <w:tcPr>
            <w:tcW w:w="2676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+الإيقاع المنتظم 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+ الإيقاع غير المنتظم  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+إنشاد سليم للأنشودة .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+التنفس والأداء السّليم للحن </w:t>
            </w: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عند الإنشاد.</w:t>
            </w:r>
          </w:p>
        </w:tc>
        <w:tc>
          <w:tcPr>
            <w:tcW w:w="4714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-التمييز بين عمليتي الإنشاد والإيقاع عند أداء الأناشيد.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-يتعرف الإيقاع المنتظم مقارنة بالإيقاع غير المنتظم.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-ينشد الإنشاد السليم لنص الأنشودة. 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-يدمج مختلف مكوّنات الإنشاد السليم</w:t>
            </w:r>
          </w:p>
        </w:tc>
        <w:tc>
          <w:tcPr>
            <w:tcW w:w="793" w:type="dxa"/>
            <w:vAlign w:val="center"/>
          </w:tcPr>
          <w:p w:rsidR="00761BBD" w:rsidRPr="00734586" w:rsidRDefault="00875D90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4</w:t>
            </w:r>
            <w:r w:rsidR="00761BBD"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حصص</w:t>
            </w:r>
          </w:p>
        </w:tc>
      </w:tr>
      <w:tr w:rsidR="00761BBD" w:rsidRPr="00734586" w:rsidTr="00734586">
        <w:trPr>
          <w:jc w:val="center"/>
        </w:trPr>
        <w:tc>
          <w:tcPr>
            <w:tcW w:w="1003" w:type="dxa"/>
            <w:vMerge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13" w:type="dxa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التّشكيليّة</w:t>
            </w:r>
          </w:p>
        </w:tc>
        <w:tc>
          <w:tcPr>
            <w:tcW w:w="2499" w:type="dxa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انجاز مشاريع تشكيلية باعتماد الخطوط والألوان على المسطحات والمجسمات.</w:t>
            </w:r>
          </w:p>
        </w:tc>
        <w:tc>
          <w:tcPr>
            <w:tcW w:w="3013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*التمييز بين الألوان </w:t>
            </w:r>
          </w:p>
        </w:tc>
        <w:tc>
          <w:tcPr>
            <w:tcW w:w="2676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+درجات الضّوء في اللّون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الفاتح الدّاكن الباهت الصّارخ </w:t>
            </w:r>
          </w:p>
        </w:tc>
        <w:tc>
          <w:tcPr>
            <w:tcW w:w="4714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-أن يلوّن مشهدا باستعمال الأقلام الملوّنة: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 الفاتح الدّاكن الباهت الصّارخ</w:t>
            </w:r>
          </w:p>
        </w:tc>
        <w:tc>
          <w:tcPr>
            <w:tcW w:w="793" w:type="dxa"/>
            <w:vAlign w:val="center"/>
          </w:tcPr>
          <w:p w:rsidR="00761BBD" w:rsidRPr="00734586" w:rsidRDefault="00875D90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4</w:t>
            </w:r>
            <w:r w:rsidR="00761BBD"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حصص</w:t>
            </w:r>
          </w:p>
        </w:tc>
      </w:tr>
      <w:tr w:rsidR="00761BBD" w:rsidRPr="00734586" w:rsidTr="00734586">
        <w:trPr>
          <w:trHeight w:val="142"/>
          <w:jc w:val="center"/>
        </w:trPr>
        <w:tc>
          <w:tcPr>
            <w:tcW w:w="1003" w:type="dxa"/>
            <w:vMerge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13" w:type="dxa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البدنيّة</w:t>
            </w:r>
          </w:p>
        </w:tc>
        <w:tc>
          <w:tcPr>
            <w:tcW w:w="2499" w:type="dxa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التعبير عن الأحاسيس بتوظيف القدرات المتصلة بالحركة الجسمانيّة</w:t>
            </w:r>
          </w:p>
        </w:tc>
        <w:tc>
          <w:tcPr>
            <w:tcW w:w="3013" w:type="dxa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يكون المتعلّم قادرا على الإحساس بجسمه وإدراكه في مختلف الأوضاع.</w:t>
            </w:r>
          </w:p>
        </w:tc>
        <w:tc>
          <w:tcPr>
            <w:tcW w:w="2676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+التسلق.+التدحرج.+التعلق.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+التدلي.+الوثب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ألعاب التقليد 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المسارات المهيّأة </w:t>
            </w:r>
          </w:p>
        </w:tc>
        <w:tc>
          <w:tcPr>
            <w:tcW w:w="4714" w:type="dxa"/>
            <w:vAlign w:val="center"/>
          </w:tcPr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-يكون المتعلم قادرا على التسلّق و التدحرج و التدلّي والوثب.</w:t>
            </w:r>
          </w:p>
          <w:p w:rsidR="00761BBD" w:rsidRPr="00734586" w:rsidRDefault="00761BB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-يكون المتعلم قادرا على استعمال الجانب الطّاغي في الجسم.</w:t>
            </w:r>
          </w:p>
        </w:tc>
        <w:tc>
          <w:tcPr>
            <w:tcW w:w="793" w:type="dxa"/>
            <w:vAlign w:val="center"/>
          </w:tcPr>
          <w:p w:rsidR="00761BBD" w:rsidRPr="00734586" w:rsidRDefault="00761BB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4حصص</w:t>
            </w:r>
          </w:p>
        </w:tc>
      </w:tr>
    </w:tbl>
    <w:p w:rsidR="00C6153D" w:rsidRPr="00734586" w:rsidRDefault="00C6153D" w:rsidP="00C6153D">
      <w:pPr>
        <w:bidi/>
        <w:spacing w:after="0" w:line="240" w:lineRule="auto"/>
        <w:jc w:val="center"/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  <w:t>تخطيط الفترة الثّالثة</w:t>
      </w:r>
    </w:p>
    <w:p w:rsidR="00C6153D" w:rsidRPr="00734586" w:rsidRDefault="00C6153D" w:rsidP="009773CB">
      <w:pPr>
        <w:bidi/>
        <w:spacing w:after="0" w:line="240" w:lineRule="auto"/>
        <w:rPr>
          <w:rFonts w:ascii="Agency FB" w:hAnsi="Agency FB" w:cs="Traditional Arabic"/>
          <w:b/>
          <w:bCs/>
          <w:sz w:val="40"/>
          <w:szCs w:val="40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السّنة الثّانية                               من 0</w:t>
      </w:r>
      <w:r w:rsidR="00875D90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3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 جانفي 20</w:t>
      </w:r>
      <w:r w:rsidR="00875D90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15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إلى </w:t>
      </w:r>
      <w:r w:rsidR="009773CB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7</w:t>
      </w:r>
      <w:r w:rsidR="00875D90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فيفري</w:t>
      </w:r>
      <w:r w:rsidR="00035352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 2</w:t>
      </w:r>
      <w:r w:rsidR="00875D90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015</w:t>
      </w:r>
    </w:p>
    <w:tbl>
      <w:tblPr>
        <w:tblStyle w:val="Grilledutableau"/>
        <w:bidiVisual/>
        <w:tblW w:w="15826" w:type="dxa"/>
        <w:jc w:val="center"/>
        <w:tblInd w:w="2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000000" w:themeColor="text1"/>
          <w:insideV w:val="dotted" w:sz="4" w:space="0" w:color="auto"/>
        </w:tblBorders>
        <w:tblLayout w:type="fixed"/>
        <w:tblLook w:val="04A0"/>
      </w:tblPr>
      <w:tblGrid>
        <w:gridCol w:w="911"/>
        <w:gridCol w:w="1113"/>
        <w:gridCol w:w="2499"/>
        <w:gridCol w:w="3052"/>
        <w:gridCol w:w="2637"/>
        <w:gridCol w:w="4695"/>
        <w:gridCol w:w="919"/>
      </w:tblGrid>
      <w:tr w:rsidR="00C6153D" w:rsidRPr="00734586" w:rsidTr="00315DCD">
        <w:trPr>
          <w:trHeight w:val="341"/>
          <w:jc w:val="center"/>
        </w:trPr>
        <w:tc>
          <w:tcPr>
            <w:tcW w:w="911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2499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مكوّن الكفاية</w:t>
            </w:r>
          </w:p>
        </w:tc>
        <w:tc>
          <w:tcPr>
            <w:tcW w:w="3052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الهدف المميز</w:t>
            </w:r>
          </w:p>
        </w:tc>
        <w:tc>
          <w:tcPr>
            <w:tcW w:w="2637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المحتويات</w:t>
            </w:r>
          </w:p>
        </w:tc>
        <w:tc>
          <w:tcPr>
            <w:tcW w:w="4695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أهداف الحصص</w:t>
            </w:r>
          </w:p>
        </w:tc>
        <w:tc>
          <w:tcPr>
            <w:tcW w:w="919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الحصص</w:t>
            </w:r>
          </w:p>
        </w:tc>
      </w:tr>
      <w:tr w:rsidR="00C6153D" w:rsidRPr="00734586" w:rsidTr="00315DCD">
        <w:trPr>
          <w:trHeight w:val="1258"/>
          <w:jc w:val="center"/>
        </w:trPr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العلوم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التكنولوجيا</w:t>
            </w:r>
          </w:p>
        </w:tc>
        <w:tc>
          <w:tcPr>
            <w:tcW w:w="1113" w:type="dxa"/>
            <w:tcBorders>
              <w:top w:val="double" w:sz="6" w:space="0" w:color="auto"/>
            </w:tcBorders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التكنولوجيّة</w:t>
            </w:r>
          </w:p>
        </w:tc>
        <w:tc>
          <w:tcPr>
            <w:tcW w:w="2499" w:type="dxa"/>
            <w:tcBorders>
              <w:top w:val="double" w:sz="6" w:space="0" w:color="auto"/>
            </w:tcBorders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يوظّف المتعلم تقنيات التشييد لإنجاز مشاريع.</w:t>
            </w:r>
          </w:p>
        </w:tc>
        <w:tc>
          <w:tcPr>
            <w:tcW w:w="3052" w:type="dxa"/>
            <w:tcBorders>
              <w:top w:val="double" w:sz="6" w:space="0" w:color="auto"/>
            </w:tcBorders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*القص والإلصاق والتّنسيق. 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*المحافظة على البيئة.</w:t>
            </w:r>
          </w:p>
        </w:tc>
        <w:tc>
          <w:tcPr>
            <w:tcW w:w="2637" w:type="dxa"/>
            <w:tcBorders>
              <w:top w:val="double" w:sz="6" w:space="0" w:color="auto"/>
            </w:tcBorders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+قص وإلصاق الورق الملون.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+انجاز مشاريع بمواد مستعملة.</w:t>
            </w:r>
          </w:p>
        </w:tc>
        <w:tc>
          <w:tcPr>
            <w:tcW w:w="4695" w:type="dxa"/>
            <w:tcBorders>
              <w:top w:val="double" w:sz="6" w:space="0" w:color="auto"/>
            </w:tcBorders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-يقص المتعلّم الورق الملوّن في أشكال صغيرة.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-يلصق المتعلّم الأوراق الملوّنة المقصوصة في الرسومات المقدّمة.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-ينسّق المتعلّم قوارير بلاستيك وعلب فارغة في أشكال معيّنة.  </w:t>
            </w:r>
          </w:p>
        </w:tc>
        <w:tc>
          <w:tcPr>
            <w:tcW w:w="919" w:type="dxa"/>
            <w:tcBorders>
              <w:top w:val="double" w:sz="6" w:space="0" w:color="auto"/>
            </w:tcBorders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4حصص</w:t>
            </w:r>
          </w:p>
        </w:tc>
      </w:tr>
      <w:tr w:rsidR="00C6153D" w:rsidRPr="00734586" w:rsidTr="00315DCD">
        <w:trPr>
          <w:jc w:val="center"/>
        </w:trPr>
        <w:tc>
          <w:tcPr>
            <w:tcW w:w="911" w:type="dxa"/>
            <w:vMerge w:val="restart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التّنشئة الفنّية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البدنيّة</w:t>
            </w:r>
          </w:p>
        </w:tc>
        <w:tc>
          <w:tcPr>
            <w:tcW w:w="1113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الموسيقيّة</w:t>
            </w:r>
          </w:p>
        </w:tc>
        <w:tc>
          <w:tcPr>
            <w:tcW w:w="2499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يعبّر ويتواصل بتوظيف القدرات الصّوتيّة والإيقاعية ذات صلة بالأهداف المحتويات التّالية</w:t>
            </w:r>
          </w:p>
        </w:tc>
        <w:tc>
          <w:tcPr>
            <w:tcW w:w="3052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*أداء الصّوت المنخفض والصّوت المرتفع.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*مسايرة الإنشاد بالوحدة الإيقاعية</w:t>
            </w:r>
          </w:p>
        </w:tc>
        <w:tc>
          <w:tcPr>
            <w:tcW w:w="2637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+حدّة الصّوت (ارتفاع/انخفاض)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+الصّوت المنخفض.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+الصّوت المرتفع.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+الوحدة الإيقاعيّة.</w:t>
            </w:r>
          </w:p>
        </w:tc>
        <w:tc>
          <w:tcPr>
            <w:tcW w:w="4695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-أن يحاكي التّلاميذ الأنشودة ويؤدونها أداء سليما.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-أن يؤدي التّلاميذ الأنشودة مسايرين الصّوت المنخفض والصّوت المرتفع.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-أن يكون التلاميذ قادرين على أداء الأنشودة كلمة ولحنا مع المسايرة بالإيقاع النبضي.</w:t>
            </w:r>
          </w:p>
        </w:tc>
        <w:tc>
          <w:tcPr>
            <w:tcW w:w="919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6حصص</w:t>
            </w:r>
          </w:p>
        </w:tc>
      </w:tr>
      <w:tr w:rsidR="00C6153D" w:rsidRPr="00734586" w:rsidTr="00315DCD">
        <w:trPr>
          <w:jc w:val="center"/>
        </w:trPr>
        <w:tc>
          <w:tcPr>
            <w:tcW w:w="911" w:type="dxa"/>
            <w:vMerge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13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التّشكيليّة</w:t>
            </w:r>
          </w:p>
        </w:tc>
        <w:tc>
          <w:tcPr>
            <w:tcW w:w="2499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انجاز مشاريع تشكيلية باعتماد الخطوط والألوان على المسطحات والمجسمات.</w:t>
            </w:r>
          </w:p>
        </w:tc>
        <w:tc>
          <w:tcPr>
            <w:tcW w:w="3052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*التمييز بين المسطحات والمجسمات </w:t>
            </w:r>
          </w:p>
        </w:tc>
        <w:tc>
          <w:tcPr>
            <w:tcW w:w="2637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+التجسيم باستعمال الورق والصّلصال</w:t>
            </w:r>
          </w:p>
        </w:tc>
        <w:tc>
          <w:tcPr>
            <w:tcW w:w="4695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-يوظف المتعلّم مواد مختلفة في تجسيم زهرة باستعمال الورق المقوّى </w:t>
            </w:r>
          </w:p>
        </w:tc>
        <w:tc>
          <w:tcPr>
            <w:tcW w:w="919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4حصص</w:t>
            </w:r>
          </w:p>
        </w:tc>
      </w:tr>
      <w:tr w:rsidR="00C6153D" w:rsidRPr="00734586" w:rsidTr="00315DCD">
        <w:trPr>
          <w:trHeight w:val="1303"/>
          <w:jc w:val="center"/>
        </w:trPr>
        <w:tc>
          <w:tcPr>
            <w:tcW w:w="911" w:type="dxa"/>
            <w:vMerge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13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البدنيّة</w:t>
            </w:r>
          </w:p>
        </w:tc>
        <w:tc>
          <w:tcPr>
            <w:tcW w:w="2499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التعبير عن الأحاسيس بتوظيف القدرات المتصلة بالحركة الجسمانيّة</w:t>
            </w:r>
          </w:p>
        </w:tc>
        <w:tc>
          <w:tcPr>
            <w:tcW w:w="3052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تكييف التنقل حسب المحيط </w:t>
            </w:r>
          </w:p>
        </w:tc>
        <w:tc>
          <w:tcPr>
            <w:tcW w:w="2637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+التنقّل في المحيط بحواجز أو بدونها في مسارات مهيّأة أو مسارات طبيعيّة.</w:t>
            </w:r>
          </w:p>
        </w:tc>
        <w:tc>
          <w:tcPr>
            <w:tcW w:w="4695" w:type="dxa"/>
            <w:vAlign w:val="center"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-يتنقل المتعلم قفزا وجريا في مسارات مهيّأة.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-يتنقّل المتعلّم مع اجتياز حواجز في مسارات طبيعيّة. 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919" w:type="dxa"/>
            <w:vAlign w:val="center"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6"/>
                <w:szCs w:val="26"/>
                <w:rtl/>
                <w:lang w:bidi="ar-TN"/>
              </w:rPr>
              <w:t>4حصص</w:t>
            </w:r>
          </w:p>
        </w:tc>
      </w:tr>
    </w:tbl>
    <w:p w:rsidR="00C6153D" w:rsidRPr="00734586" w:rsidRDefault="00C6153D" w:rsidP="00C6153D">
      <w:pPr>
        <w:bidi/>
        <w:spacing w:after="0" w:line="240" w:lineRule="auto"/>
        <w:jc w:val="center"/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  <w:t>تخطيط الفترة الخامسة</w:t>
      </w:r>
    </w:p>
    <w:p w:rsidR="00C6153D" w:rsidRPr="00734586" w:rsidRDefault="00C6153D" w:rsidP="00035352">
      <w:pPr>
        <w:bidi/>
        <w:spacing w:after="0" w:line="240" w:lineRule="auto"/>
        <w:rPr>
          <w:rFonts w:ascii="Agency FB" w:hAnsi="Agency FB" w:cs="Traditional Arabic"/>
          <w:b/>
          <w:bCs/>
          <w:sz w:val="40"/>
          <w:szCs w:val="40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السّنة الثّانية  </w:t>
      </w:r>
      <w:r w:rsidR="009773CB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                             من 14فيفري2015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 إلى </w:t>
      </w:r>
      <w:r w:rsidR="00035352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14 مارس 2015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 </w:t>
      </w: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tbl>
      <w:tblPr>
        <w:tblStyle w:val="Grilledutableau"/>
        <w:bidiVisual/>
        <w:tblW w:w="15802" w:type="dxa"/>
        <w:jc w:val="center"/>
        <w:tblInd w:w="21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000000" w:themeColor="text1"/>
          <w:insideV w:val="dotted" w:sz="4" w:space="0" w:color="auto"/>
        </w:tblBorders>
        <w:tblLayout w:type="fixed"/>
        <w:tblLook w:val="04A0"/>
      </w:tblPr>
      <w:tblGrid>
        <w:gridCol w:w="976"/>
        <w:gridCol w:w="969"/>
        <w:gridCol w:w="2552"/>
        <w:gridCol w:w="3260"/>
        <w:gridCol w:w="2525"/>
        <w:gridCol w:w="4694"/>
        <w:gridCol w:w="826"/>
      </w:tblGrid>
      <w:tr w:rsidR="00C6153D" w:rsidRPr="00734586" w:rsidTr="00734586">
        <w:trPr>
          <w:trHeight w:val="341"/>
          <w:jc w:val="center"/>
        </w:trPr>
        <w:tc>
          <w:tcPr>
            <w:tcW w:w="976" w:type="dxa"/>
            <w:tcBorders>
              <w:top w:val="double" w:sz="12" w:space="0" w:color="auto"/>
              <w:left w:val="double" w:sz="12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969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2552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مكوّن الكفاية</w:t>
            </w:r>
          </w:p>
        </w:tc>
        <w:tc>
          <w:tcPr>
            <w:tcW w:w="3260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الهدف المميز</w:t>
            </w:r>
          </w:p>
        </w:tc>
        <w:tc>
          <w:tcPr>
            <w:tcW w:w="2525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المحتويات</w:t>
            </w:r>
          </w:p>
        </w:tc>
        <w:tc>
          <w:tcPr>
            <w:tcW w:w="4694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أهداف الحصص</w:t>
            </w:r>
          </w:p>
        </w:tc>
        <w:tc>
          <w:tcPr>
            <w:tcW w:w="826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الحصص</w:t>
            </w:r>
          </w:p>
        </w:tc>
      </w:tr>
      <w:tr w:rsidR="00C6153D" w:rsidRPr="00734586" w:rsidTr="00734586">
        <w:trPr>
          <w:trHeight w:val="1258"/>
          <w:jc w:val="center"/>
        </w:trPr>
        <w:tc>
          <w:tcPr>
            <w:tcW w:w="976" w:type="dxa"/>
            <w:tcBorders>
              <w:top w:val="double" w:sz="6" w:space="0" w:color="auto"/>
              <w:left w:val="double" w:sz="12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العلوم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التكنولوجيا</w:t>
            </w:r>
          </w:p>
        </w:tc>
        <w:tc>
          <w:tcPr>
            <w:tcW w:w="969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التكنولوجيّة</w:t>
            </w:r>
          </w:p>
        </w:tc>
        <w:tc>
          <w:tcPr>
            <w:tcW w:w="2552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حل وضعيات    مشكل دالة      عن طريق انجاز  مشروع     ينجز بوسائل    وتقنيات ملائمة </w:t>
            </w:r>
          </w:p>
        </w:tc>
        <w:tc>
          <w:tcPr>
            <w:tcW w:w="3260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تكوين   لوحات من الفسيفساء(القص والإلصاق والتّنسيق). 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2525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انجاز مشروع فسيفساء(ورق ملون/ورق/قماش ملون) 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694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-ينجز   لوحات   فسيفساء من الورق الملون(قص.إلصاق..)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-ينجز لوحات فسيفساء من قطع   القماش الملون.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.  </w:t>
            </w:r>
          </w:p>
        </w:tc>
        <w:tc>
          <w:tcPr>
            <w:tcW w:w="826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uble" w:sz="12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4"/>
                <w:szCs w:val="24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4"/>
                <w:szCs w:val="24"/>
                <w:rtl/>
                <w:lang w:bidi="ar-TN"/>
              </w:rPr>
              <w:t>4حصص</w:t>
            </w:r>
          </w:p>
        </w:tc>
      </w:tr>
      <w:tr w:rsidR="00C6153D" w:rsidRPr="00734586" w:rsidTr="00734586">
        <w:trPr>
          <w:jc w:val="center"/>
        </w:trPr>
        <w:tc>
          <w:tcPr>
            <w:tcW w:w="976" w:type="dxa"/>
            <w:vMerge w:val="restart"/>
            <w:tcBorders>
              <w:top w:val="single" w:sz="12" w:space="0" w:color="000000" w:themeColor="text1"/>
              <w:left w:val="double" w:sz="12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التّنشئة الفنّية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البدنيّة</w:t>
            </w:r>
          </w:p>
        </w:tc>
        <w:tc>
          <w:tcPr>
            <w:tcW w:w="969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الموسيقيّة</w:t>
            </w:r>
          </w:p>
        </w:tc>
        <w:tc>
          <w:tcPr>
            <w:tcW w:w="2552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يعبّر ويتواصل بتوظيف القدرات الصّوتيّة والإيقاعية ذات صلة بالأهداف المحتويات التّالية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*أداء الصّوت القوي والصّوت الضعيف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*مسايرة الإنشاد بوزن الخطوة</w:t>
            </w:r>
          </w:p>
        </w:tc>
        <w:tc>
          <w:tcPr>
            <w:tcW w:w="2525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+الضربة القوية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+الضربة   الضعيفة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+وزن الخطوة</w:t>
            </w:r>
          </w:p>
        </w:tc>
        <w:tc>
          <w:tcPr>
            <w:tcW w:w="4694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-يتعرف  الضربة القوية ويؤيدها من خلال الإنشاد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 يتعرف  الضربة الضعيفة ويؤيدها من خلال الإنشاد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-يميز الضربتان        ويؤيدها من خلال    تطبيقات ايقاعية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-يساير الإنشاد    بوزن الخطوة</w:t>
            </w:r>
          </w:p>
        </w:tc>
        <w:tc>
          <w:tcPr>
            <w:tcW w:w="826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uble" w:sz="12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4"/>
                <w:szCs w:val="24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4"/>
                <w:szCs w:val="24"/>
                <w:rtl/>
                <w:lang w:bidi="ar-TN"/>
              </w:rPr>
              <w:t>6حصص</w:t>
            </w:r>
          </w:p>
        </w:tc>
      </w:tr>
      <w:tr w:rsidR="00C6153D" w:rsidRPr="00734586" w:rsidTr="00734586">
        <w:trPr>
          <w:jc w:val="center"/>
        </w:trPr>
        <w:tc>
          <w:tcPr>
            <w:tcW w:w="976" w:type="dxa"/>
            <w:vMerge/>
            <w:tcBorders>
              <w:top w:val="single" w:sz="12" w:space="0" w:color="000000" w:themeColor="text1"/>
              <w:left w:val="double" w:sz="12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969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التّشكيليّة</w:t>
            </w:r>
          </w:p>
        </w:tc>
        <w:tc>
          <w:tcPr>
            <w:tcW w:w="2552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انجاز مشاريع تشكيلية باعتماد الخطوط والألوان على </w:t>
            </w: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المسطحات والمجسمات.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+انجاز رسوم باعتماد الخطوط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+انجاز رسوم   باعتماد الالوان</w:t>
            </w:r>
          </w:p>
        </w:tc>
        <w:tc>
          <w:tcPr>
            <w:tcW w:w="2525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+مشاهد متصلة بالحياة المدرسية(رسوم خطية)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+مشاهد متصلة بفصل الربيع (رسوم بالالوان) </w:t>
            </w:r>
          </w:p>
        </w:tc>
        <w:tc>
          <w:tcPr>
            <w:tcW w:w="4694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-ينجز المتعلم  رسوما خطية باعتماد  اقلام ملونة جافة أو لبدية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-ينجز المتعلم رسوما باعتماد الوان مختلفة                        باعتماد اقتام سمعية أو بصرية أو لبدية أو الوان مائية </w:t>
            </w:r>
          </w:p>
        </w:tc>
        <w:tc>
          <w:tcPr>
            <w:tcW w:w="826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uble" w:sz="12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4"/>
                <w:szCs w:val="24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4"/>
                <w:szCs w:val="24"/>
                <w:rtl/>
                <w:lang w:bidi="ar-TN"/>
              </w:rPr>
              <w:lastRenderedPageBreak/>
              <w:t>4حصص</w:t>
            </w:r>
          </w:p>
        </w:tc>
      </w:tr>
      <w:tr w:rsidR="00C6153D" w:rsidRPr="00734586" w:rsidTr="00734586">
        <w:trPr>
          <w:trHeight w:val="1303"/>
          <w:jc w:val="center"/>
        </w:trPr>
        <w:tc>
          <w:tcPr>
            <w:tcW w:w="976" w:type="dxa"/>
            <w:vMerge/>
            <w:tcBorders>
              <w:top w:val="single" w:sz="12" w:space="0" w:color="000000" w:themeColor="text1"/>
              <w:left w:val="double" w:sz="12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969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البدنيّة</w:t>
            </w:r>
          </w:p>
        </w:tc>
        <w:tc>
          <w:tcPr>
            <w:tcW w:w="2552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التعبير عن الأحاسيس بتوظيف القدرات المتصلة بالحركة الجسمانيّة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يكون المتعلم قادرا على إعانة تربه على العمل ضمن المجموعة ولفائدتها أثناء   عمل مشترك طبقا  لقوانين معينة</w:t>
            </w:r>
          </w:p>
        </w:tc>
        <w:tc>
          <w:tcPr>
            <w:tcW w:w="2525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العاب صغرى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العاب التناوب</w:t>
            </w:r>
          </w:p>
        </w:tc>
        <w:tc>
          <w:tcPr>
            <w:tcW w:w="4694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-يساعد تربيته على العمل ضمن مجموعة و لفائدتها أثناء    عمل مشترك  طبقا لقوانين معينة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826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4"/>
                <w:szCs w:val="24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4"/>
                <w:szCs w:val="24"/>
                <w:rtl/>
                <w:lang w:bidi="ar-TN"/>
              </w:rPr>
              <w:t>4حصص</w:t>
            </w:r>
          </w:p>
        </w:tc>
      </w:tr>
    </w:tbl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C6153D" w:rsidRPr="00734586" w:rsidRDefault="00C6153D" w:rsidP="00C6153D">
      <w:pPr>
        <w:bidi/>
        <w:spacing w:after="0" w:line="240" w:lineRule="auto"/>
        <w:jc w:val="center"/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u w:val="single"/>
          <w:rtl/>
          <w:lang w:bidi="ar-TN"/>
        </w:rPr>
        <w:t>تخطيط الفترة السّادسة</w:t>
      </w:r>
    </w:p>
    <w:p w:rsidR="00C6153D" w:rsidRPr="00734586" w:rsidRDefault="00C6153D" w:rsidP="00851256">
      <w:pPr>
        <w:bidi/>
        <w:spacing w:after="0" w:line="240" w:lineRule="auto"/>
        <w:ind w:firstLine="141"/>
        <w:rPr>
          <w:rFonts w:ascii="Agency FB" w:hAnsi="Agency FB" w:cs="Traditional Arabic"/>
          <w:b/>
          <w:bCs/>
          <w:sz w:val="40"/>
          <w:szCs w:val="40"/>
          <w:rtl/>
          <w:lang w:bidi="ar-TN"/>
        </w:rPr>
      </w:pP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السّنة الثّانية                               من </w:t>
      </w:r>
      <w:r w:rsidR="00851256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4 أفريل 2015</w:t>
      </w:r>
      <w:r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 xml:space="preserve">إلى </w:t>
      </w:r>
      <w:r w:rsidR="00851256" w:rsidRPr="00734586">
        <w:rPr>
          <w:rFonts w:ascii="Agency FB" w:hAnsi="Agency FB" w:cs="Traditional Arabic"/>
          <w:b/>
          <w:bCs/>
          <w:sz w:val="40"/>
          <w:szCs w:val="40"/>
          <w:rtl/>
          <w:lang w:bidi="ar-TN"/>
        </w:rPr>
        <w:t>30 ماي 2015</w:t>
      </w:r>
    </w:p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tbl>
      <w:tblPr>
        <w:tblStyle w:val="Grilledutableau"/>
        <w:bidiVisual/>
        <w:tblW w:w="15320" w:type="dxa"/>
        <w:jc w:val="center"/>
        <w:tblInd w:w="99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000000" w:themeColor="text1"/>
          <w:insideV w:val="dotted" w:sz="4" w:space="0" w:color="auto"/>
        </w:tblBorders>
        <w:tblLayout w:type="fixed"/>
        <w:tblLook w:val="04A0"/>
      </w:tblPr>
      <w:tblGrid>
        <w:gridCol w:w="1273"/>
        <w:gridCol w:w="992"/>
        <w:gridCol w:w="2835"/>
        <w:gridCol w:w="2229"/>
        <w:gridCol w:w="2874"/>
        <w:gridCol w:w="4174"/>
        <w:gridCol w:w="943"/>
      </w:tblGrid>
      <w:tr w:rsidR="00C6153D" w:rsidRPr="00734586" w:rsidTr="00734586">
        <w:trPr>
          <w:trHeight w:val="341"/>
          <w:jc w:val="center"/>
        </w:trPr>
        <w:tc>
          <w:tcPr>
            <w:tcW w:w="1273" w:type="dxa"/>
            <w:tcBorders>
              <w:top w:val="double" w:sz="12" w:space="0" w:color="auto"/>
              <w:left w:val="double" w:sz="12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3C4ED0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992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2835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مكوّن الكفاية</w:t>
            </w:r>
          </w:p>
        </w:tc>
        <w:tc>
          <w:tcPr>
            <w:tcW w:w="2229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الهدف المميز</w:t>
            </w:r>
          </w:p>
        </w:tc>
        <w:tc>
          <w:tcPr>
            <w:tcW w:w="2874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المحتويات</w:t>
            </w:r>
          </w:p>
        </w:tc>
        <w:tc>
          <w:tcPr>
            <w:tcW w:w="4174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أهداف الحصص</w:t>
            </w:r>
          </w:p>
        </w:tc>
        <w:tc>
          <w:tcPr>
            <w:tcW w:w="943" w:type="dxa"/>
            <w:tcBorders>
              <w:top w:val="double" w:sz="12" w:space="0" w:color="auto"/>
              <w:left w:val="dotted" w:sz="4" w:space="0" w:color="auto"/>
              <w:bottom w:val="double" w:sz="6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الحصص</w:t>
            </w:r>
          </w:p>
        </w:tc>
      </w:tr>
      <w:tr w:rsidR="00C6153D" w:rsidRPr="00734586" w:rsidTr="00734586">
        <w:trPr>
          <w:trHeight w:val="1507"/>
          <w:jc w:val="center"/>
        </w:trPr>
        <w:tc>
          <w:tcPr>
            <w:tcW w:w="1273" w:type="dxa"/>
            <w:tcBorders>
              <w:top w:val="double" w:sz="6" w:space="0" w:color="auto"/>
              <w:left w:val="double" w:sz="12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701699">
            <w:pPr>
              <w:bidi/>
              <w:jc w:val="both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العلوم</w:t>
            </w:r>
          </w:p>
          <w:p w:rsidR="00C6153D" w:rsidRPr="00734586" w:rsidRDefault="00C6153D" w:rsidP="00661B09">
            <w:pPr>
              <w:bidi/>
              <w:ind w:left="360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C6153D" w:rsidRPr="00734586" w:rsidRDefault="00C6153D" w:rsidP="00661B0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التّكنولوجيا</w:t>
            </w:r>
          </w:p>
        </w:tc>
        <w:tc>
          <w:tcPr>
            <w:tcW w:w="992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التّربية التكنولوجيّة</w:t>
            </w:r>
          </w:p>
        </w:tc>
        <w:tc>
          <w:tcPr>
            <w:tcW w:w="2835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حل وضعيات    مشكل دالة      عن طريق انجاز       مشروع     ينجز بوسائل    وتقنيات ملائمة </w:t>
            </w:r>
          </w:p>
        </w:tc>
        <w:tc>
          <w:tcPr>
            <w:tcW w:w="2229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المحافظة على البيئة</w:t>
            </w:r>
          </w:p>
        </w:tc>
        <w:tc>
          <w:tcPr>
            <w:tcW w:w="2874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مواد مختلفة    (بلاستيك و علب    فارغة و أغطية قوارير) ورق و نباتات</w:t>
            </w:r>
          </w:p>
        </w:tc>
        <w:tc>
          <w:tcPr>
            <w:tcW w:w="4174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-ينجز   مشاريع مختلفة من مواد مستعملة بلاستيك   وعلب فارغة وأغطية قوارير 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-ينجز مشاريع   مختلفة     من مواد مستعملة ورق  ونباتات</w:t>
            </w:r>
          </w:p>
        </w:tc>
        <w:tc>
          <w:tcPr>
            <w:tcW w:w="943" w:type="dxa"/>
            <w:tcBorders>
              <w:top w:val="double" w:sz="6" w:space="0" w:color="auto"/>
              <w:left w:val="dotted" w:sz="4" w:space="0" w:color="auto"/>
              <w:bottom w:val="single" w:sz="12" w:space="0" w:color="000000" w:themeColor="text1"/>
              <w:right w:val="double" w:sz="12" w:space="0" w:color="auto"/>
            </w:tcBorders>
            <w:vAlign w:val="center"/>
            <w:hideMark/>
          </w:tcPr>
          <w:p w:rsidR="00C6153D" w:rsidRPr="00734586" w:rsidRDefault="00734586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8</w:t>
            </w:r>
            <w:r w:rsidR="00C6153D"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حصص</w:t>
            </w:r>
          </w:p>
        </w:tc>
      </w:tr>
      <w:tr w:rsidR="00C6153D" w:rsidRPr="00734586" w:rsidTr="00734586">
        <w:trPr>
          <w:jc w:val="center"/>
        </w:trPr>
        <w:tc>
          <w:tcPr>
            <w:tcW w:w="1273" w:type="dxa"/>
            <w:vMerge w:val="restart"/>
            <w:tcBorders>
              <w:top w:val="single" w:sz="12" w:space="0" w:color="000000" w:themeColor="text1"/>
              <w:left w:val="double" w:sz="12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70169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التّنشئة الفنّية</w:t>
            </w:r>
          </w:p>
          <w:p w:rsidR="00C6153D" w:rsidRPr="00734586" w:rsidRDefault="00C6153D" w:rsidP="0070169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&amp;</w:t>
            </w:r>
          </w:p>
          <w:p w:rsidR="00C6153D" w:rsidRPr="00734586" w:rsidRDefault="00C6153D" w:rsidP="0070169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البدنيّة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الموسيقيّة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يعبّر ويتواصل بتوظيف القدرات الصّوتيّة والإيقاعية ذات صلة بالأهداف المحتويات التّالية</w:t>
            </w:r>
          </w:p>
        </w:tc>
        <w:tc>
          <w:tcPr>
            <w:tcW w:w="2229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*أداء الجملة المرتفعة و الجملة المنخفضة</w:t>
            </w:r>
          </w:p>
        </w:tc>
        <w:tc>
          <w:tcPr>
            <w:tcW w:w="2874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الجملة المرتفعة  و الجملة   المنخفضة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وزن   الوحدة  المبسطة</w:t>
            </w:r>
          </w:p>
        </w:tc>
        <w:tc>
          <w:tcPr>
            <w:tcW w:w="4174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-يتعرف  الجملة المرتفعة من خلال الإنشاد ويؤيدها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 يتعرف  الجملة المنخفضة ويؤيدها من خلال الإنشاد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-يؤدي الجملة المرتفعة والمنخفضة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-يتعرف      وزن    الوحدة المبسطة من  خلال الإنشاد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-يطبق وزن الوحدة المبسطة</w:t>
            </w:r>
          </w:p>
        </w:tc>
        <w:tc>
          <w:tcPr>
            <w:tcW w:w="943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uble" w:sz="12" w:space="0" w:color="auto"/>
            </w:tcBorders>
            <w:vAlign w:val="center"/>
            <w:hideMark/>
          </w:tcPr>
          <w:p w:rsidR="00C6153D" w:rsidRPr="00734586" w:rsidRDefault="00734586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8</w:t>
            </w:r>
            <w:r w:rsidR="00C6153D"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حصص</w:t>
            </w:r>
          </w:p>
        </w:tc>
      </w:tr>
      <w:tr w:rsidR="00C6153D" w:rsidRPr="00734586" w:rsidTr="00734586">
        <w:trPr>
          <w:trHeight w:val="626"/>
          <w:jc w:val="center"/>
        </w:trPr>
        <w:tc>
          <w:tcPr>
            <w:tcW w:w="1273" w:type="dxa"/>
            <w:vMerge/>
            <w:tcBorders>
              <w:top w:val="single" w:sz="12" w:space="0" w:color="000000" w:themeColor="text1"/>
              <w:left w:val="double" w:sz="12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701699">
            <w:pPr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التربية </w:t>
            </w: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التّشكيليّة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انجاز مشاريع تشكيلية باعتماد </w:t>
            </w: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الخطوط والألوان على المسطحات والمجسمات.</w:t>
            </w:r>
          </w:p>
        </w:tc>
        <w:tc>
          <w:tcPr>
            <w:tcW w:w="2229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+انجاز مجسمات</w:t>
            </w:r>
          </w:p>
        </w:tc>
        <w:tc>
          <w:tcPr>
            <w:tcW w:w="2874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+مجسمات باعتماد    مواد مختلفة     </w:t>
            </w: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في المحيط</w:t>
            </w:r>
          </w:p>
        </w:tc>
        <w:tc>
          <w:tcPr>
            <w:tcW w:w="4174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-ينجز المتعلم مجسمات تشكيلية بأوراق مختلفة </w:t>
            </w: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مسطحة 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-ينجز المتعلم مجسمات  بالعلب   مختلفة الاشكال</w:t>
            </w:r>
          </w:p>
        </w:tc>
        <w:tc>
          <w:tcPr>
            <w:tcW w:w="943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 w:themeColor="text1"/>
              <w:right w:val="double" w:sz="12" w:space="0" w:color="auto"/>
            </w:tcBorders>
            <w:vAlign w:val="center"/>
            <w:hideMark/>
          </w:tcPr>
          <w:p w:rsidR="00C6153D" w:rsidRPr="00734586" w:rsidRDefault="00734586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lastRenderedPageBreak/>
              <w:t>8</w:t>
            </w:r>
            <w:r w:rsidR="00C6153D"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حصص</w:t>
            </w:r>
          </w:p>
        </w:tc>
      </w:tr>
      <w:tr w:rsidR="00C6153D" w:rsidRPr="00734586" w:rsidTr="00734586">
        <w:trPr>
          <w:trHeight w:val="108"/>
          <w:jc w:val="center"/>
        </w:trPr>
        <w:tc>
          <w:tcPr>
            <w:tcW w:w="1273" w:type="dxa"/>
            <w:vMerge/>
            <w:tcBorders>
              <w:top w:val="single" w:sz="12" w:space="0" w:color="000000" w:themeColor="text1"/>
              <w:left w:val="double" w:sz="12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701699">
            <w:pPr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التربية البدنيّة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التعبير عن الأحاسيس بتوظيف القدرات المتصلة بالحركة الجسمانيّة</w:t>
            </w:r>
          </w:p>
        </w:tc>
        <w:tc>
          <w:tcPr>
            <w:tcW w:w="2229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يكون المتعلم قادرا على التوفيق بين الحركة بالأطراف العليا والبصر</w:t>
            </w:r>
          </w:p>
          <w:p w:rsidR="00C6153D" w:rsidRPr="00734586" w:rsidRDefault="00C6153D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 يكون المتعلم قادرا على التوفيق بين الحركة بالأطراف العليا والبصر أو الاطراف السفلى والبصر</w:t>
            </w:r>
          </w:p>
        </w:tc>
        <w:tc>
          <w:tcPr>
            <w:tcW w:w="2874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المهارة اليدوية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تناسق البصر مع اليد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تناسق البصر مع الرجل</w:t>
            </w:r>
          </w:p>
        </w:tc>
        <w:tc>
          <w:tcPr>
            <w:tcW w:w="4174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tted" w:sz="4" w:space="0" w:color="auto"/>
            </w:tcBorders>
            <w:vAlign w:val="center"/>
            <w:hideMark/>
          </w:tcPr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 يستعمل المتعلم اليد لتعامل مع الأدوات:حبال،عصي،كرات،مناديل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-يمارس العاب   تنطيط مع استعمال  اليد في أوضاع مختلفة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-يرمي أدوات بمختلف الطرق والتقاطها.</w:t>
            </w:r>
          </w:p>
          <w:p w:rsidR="00C6153D" w:rsidRPr="00734586" w:rsidRDefault="00C6153D" w:rsidP="00131229">
            <w:pPr>
              <w:bidi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-تمرير واصطحاب وتصويب الكرة بالرجل.</w:t>
            </w:r>
          </w:p>
        </w:tc>
        <w:tc>
          <w:tcPr>
            <w:tcW w:w="943" w:type="dxa"/>
            <w:tcBorders>
              <w:top w:val="single" w:sz="12" w:space="0" w:color="000000" w:themeColor="text1"/>
              <w:left w:val="dotted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C6153D" w:rsidRPr="00734586" w:rsidRDefault="00734586" w:rsidP="00131229">
            <w:pPr>
              <w:bidi/>
              <w:jc w:val="center"/>
              <w:rPr>
                <w:rFonts w:ascii="Agency FB" w:hAnsi="Agency FB" w:cs="Traditional Arabic"/>
                <w:b/>
                <w:bCs/>
                <w:sz w:val="28"/>
                <w:szCs w:val="28"/>
                <w:lang w:bidi="ar-TN"/>
              </w:rPr>
            </w:pPr>
            <w:r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8</w:t>
            </w:r>
            <w:r w:rsidR="00C6153D" w:rsidRPr="00734586">
              <w:rPr>
                <w:rFonts w:ascii="Agency FB" w:hAnsi="Agency FB" w:cs="Traditional Arabic"/>
                <w:b/>
                <w:bCs/>
                <w:sz w:val="28"/>
                <w:szCs w:val="28"/>
                <w:rtl/>
                <w:lang w:bidi="ar-TN"/>
              </w:rPr>
              <w:t>حصص</w:t>
            </w:r>
          </w:p>
        </w:tc>
      </w:tr>
    </w:tbl>
    <w:p w:rsidR="00C6153D" w:rsidRPr="00734586" w:rsidRDefault="00C6153D" w:rsidP="00C6153D">
      <w:pPr>
        <w:bidi/>
        <w:spacing w:after="0" w:line="240" w:lineRule="auto"/>
        <w:rPr>
          <w:rFonts w:ascii="Agency FB" w:hAnsi="Agency FB" w:cs="Traditional Arabic"/>
          <w:b/>
          <w:bCs/>
          <w:sz w:val="2"/>
          <w:szCs w:val="2"/>
          <w:rtl/>
          <w:lang w:bidi="ar-TN"/>
        </w:rPr>
      </w:pPr>
    </w:p>
    <w:p w:rsidR="00D6527B" w:rsidRPr="00734586" w:rsidRDefault="00D6527B" w:rsidP="005318F5">
      <w:pPr>
        <w:tabs>
          <w:tab w:val="left" w:pos="8460"/>
        </w:tabs>
        <w:rPr>
          <w:rFonts w:ascii="Agency FB" w:hAnsi="Agency FB"/>
          <w:b/>
          <w:bCs/>
          <w:sz w:val="28"/>
          <w:szCs w:val="28"/>
        </w:rPr>
      </w:pPr>
    </w:p>
    <w:sectPr w:rsidR="00D6527B" w:rsidRPr="00734586" w:rsidSect="0073458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4B4" w:rsidRDefault="000F44B4" w:rsidP="005318F5">
      <w:pPr>
        <w:spacing w:after="0" w:line="240" w:lineRule="auto"/>
      </w:pPr>
      <w:r>
        <w:separator/>
      </w:r>
    </w:p>
  </w:endnote>
  <w:endnote w:type="continuationSeparator" w:id="1">
    <w:p w:rsidR="000F44B4" w:rsidRDefault="000F44B4" w:rsidP="0053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4B4" w:rsidRDefault="000F44B4" w:rsidP="005318F5">
      <w:pPr>
        <w:spacing w:after="0" w:line="240" w:lineRule="auto"/>
      </w:pPr>
      <w:r>
        <w:separator/>
      </w:r>
    </w:p>
  </w:footnote>
  <w:footnote w:type="continuationSeparator" w:id="1">
    <w:p w:rsidR="000F44B4" w:rsidRDefault="000F44B4" w:rsidP="00531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0DD7"/>
    <w:multiLevelType w:val="hybridMultilevel"/>
    <w:tmpl w:val="4A3405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82A75"/>
    <w:multiLevelType w:val="hybridMultilevel"/>
    <w:tmpl w:val="F648D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9291B"/>
    <w:multiLevelType w:val="hybridMultilevel"/>
    <w:tmpl w:val="31A273C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27B"/>
    <w:rsid w:val="00035352"/>
    <w:rsid w:val="00074921"/>
    <w:rsid w:val="000F44B4"/>
    <w:rsid w:val="00202299"/>
    <w:rsid w:val="00315DCD"/>
    <w:rsid w:val="003A1FA5"/>
    <w:rsid w:val="003C4ED0"/>
    <w:rsid w:val="005318F5"/>
    <w:rsid w:val="00661B09"/>
    <w:rsid w:val="00701699"/>
    <w:rsid w:val="00734586"/>
    <w:rsid w:val="00761BBD"/>
    <w:rsid w:val="0083290E"/>
    <w:rsid w:val="00851256"/>
    <w:rsid w:val="00857120"/>
    <w:rsid w:val="00875D90"/>
    <w:rsid w:val="009773CB"/>
    <w:rsid w:val="00C6153D"/>
    <w:rsid w:val="00D6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3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18F5"/>
  </w:style>
  <w:style w:type="paragraph" w:styleId="Pieddepage">
    <w:name w:val="footer"/>
    <w:basedOn w:val="Normal"/>
    <w:link w:val="PieddepageCar"/>
    <w:uiPriority w:val="99"/>
    <w:semiHidden/>
    <w:unhideWhenUsed/>
    <w:rsid w:val="0053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18F5"/>
  </w:style>
  <w:style w:type="table" w:styleId="Grilledutableau">
    <w:name w:val="Table Grid"/>
    <w:basedOn w:val="TableauNormal"/>
    <w:uiPriority w:val="59"/>
    <w:rsid w:val="00531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4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1337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</dc:creator>
  <cp:keywords/>
  <dc:description/>
  <cp:lastModifiedBy>dot</cp:lastModifiedBy>
  <cp:revision>17</cp:revision>
  <dcterms:created xsi:type="dcterms:W3CDTF">2014-10-10T08:38:00Z</dcterms:created>
  <dcterms:modified xsi:type="dcterms:W3CDTF">2014-10-10T09:21:00Z</dcterms:modified>
</cp:coreProperties>
</file>