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4" w:rsidRDefault="00920F15" w:rsidP="00B13B36">
      <w:pPr>
        <w:jc w:val="right"/>
      </w:pPr>
      <w:r w:rsidRPr="00920F15">
        <w:rPr>
          <w:rFonts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80.15pt;margin-top:-24.7pt;width:151.8pt;height:37.85pt;z-index:251665408;mso-width-relative:margin;mso-height-relative:margin" strokecolor="white [3212]">
            <v:textbox>
              <w:txbxContent>
                <w:p w:rsidR="00B13B36" w:rsidRPr="00B13B36" w:rsidRDefault="00B13B36" w:rsidP="00B13B36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 السادسة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0pt;margin-top:0;width:399pt;height:51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وحدة الأولى للإيقاظ العلمي"/>
            <w10:wrap type="square" side="left"/>
          </v:shape>
        </w:pict>
      </w:r>
      <w:r w:rsidR="00B13B36" w:rsidRPr="00B13B36">
        <w:rPr>
          <w:rFonts w:cs="Arial"/>
          <w:b/>
          <w:bCs/>
          <w:sz w:val="32"/>
          <w:szCs w:val="32"/>
          <w:rtl/>
        </w:rPr>
        <w:t xml:space="preserve"> </w:t>
      </w:r>
      <w:r w:rsidR="00B13B36" w:rsidRPr="00B13B36"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885" w:type="dxa"/>
        <w:tblInd w:w="-31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12475"/>
        <w:gridCol w:w="2410"/>
      </w:tblGrid>
      <w:tr w:rsidR="00750434" w:rsidTr="00C06835">
        <w:tc>
          <w:tcPr>
            <w:tcW w:w="12475" w:type="dxa"/>
            <w:shd w:val="clear" w:color="auto" w:fill="F2DBDB" w:themeFill="accent2" w:themeFillTint="33"/>
          </w:tcPr>
          <w:p w:rsidR="00750434" w:rsidRPr="00750434" w:rsidRDefault="00750434" w:rsidP="00750434">
            <w:pPr>
              <w:jc w:val="right"/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فيزياء:</w:t>
            </w:r>
            <w:r w:rsidRPr="00202931">
              <w:rPr>
                <w:rFonts w:cs="Traditional Arabic" w:hint="cs"/>
                <w:rtl/>
                <w:lang w:bidi="ar-TN"/>
              </w:rPr>
              <w:t xml:space="preserve"> </w:t>
            </w:r>
            <w:r w:rsidRPr="00750434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حلّ وضعيّات مشكل بإنجاز بحوث و مشاريع متّصلة ببعض الظّواهر الفيزيائيّة</w:t>
            </w:r>
            <w:r w:rsidRPr="00750434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750434" w:rsidRPr="00750434" w:rsidRDefault="00750434" w:rsidP="00750434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</w:pPr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مكونات الكفاية</w:t>
            </w:r>
          </w:p>
        </w:tc>
      </w:tr>
      <w:tr w:rsidR="00750434" w:rsidTr="00C06835">
        <w:tc>
          <w:tcPr>
            <w:tcW w:w="12475" w:type="dxa"/>
            <w:shd w:val="clear" w:color="auto" w:fill="F2DBDB" w:themeFill="accent2" w:themeFillTint="33"/>
          </w:tcPr>
          <w:p w:rsidR="00750434" w:rsidRDefault="00750434" w:rsidP="00750434">
            <w:pPr>
              <w:jc w:val="right"/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علم أحياء:</w:t>
            </w:r>
            <w:r w:rsidR="003377D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3377D4" w:rsidRPr="003377D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حلّ وضعيّات مشكل بإنجاز بحوث و مشاريع متّصلة بالوظائف الحيويّة للكائنات الحيّة  في علاقتها بالمحيط</w:t>
            </w:r>
          </w:p>
        </w:tc>
        <w:tc>
          <w:tcPr>
            <w:tcW w:w="2410" w:type="dxa"/>
            <w:vMerge/>
            <w:shd w:val="clear" w:color="auto" w:fill="C6D9F1" w:themeFill="text2" w:themeFillTint="33"/>
          </w:tcPr>
          <w:p w:rsidR="00750434" w:rsidRDefault="00750434" w:rsidP="00165CEE"/>
        </w:tc>
      </w:tr>
    </w:tbl>
    <w:p w:rsidR="002F7925" w:rsidRPr="002F7925" w:rsidRDefault="002F7925" w:rsidP="002F7925">
      <w:pPr>
        <w:bidi/>
        <w:jc w:val="center"/>
        <w:rPr>
          <w:rFonts w:ascii="Tahoma" w:hAnsi="Tahoma" w:cs="Tahoma"/>
          <w:color w:val="C00000"/>
          <w:sz w:val="2"/>
          <w:szCs w:val="2"/>
          <w:lang w:bidi="ar-TN"/>
        </w:rPr>
      </w:pPr>
      <w:r w:rsidRPr="002F7925">
        <w:rPr>
          <w:rFonts w:ascii="Tahoma" w:hAnsi="Tahoma" w:cs="Tahoma"/>
          <w:b/>
          <w:bCs/>
          <w:color w:val="C00000"/>
          <w:sz w:val="2"/>
          <w:szCs w:val="32"/>
          <w:rtl/>
          <w:lang w:bidi="ar-TN"/>
        </w:rPr>
        <w:t>التّعلّــــــــــــم المنهجـــــــــي</w:t>
      </w:r>
    </w:p>
    <w:tbl>
      <w:tblPr>
        <w:tblpPr w:leftFromText="141" w:rightFromText="141" w:vertAnchor="text" w:tblpXSpec="center" w:tblpY="80"/>
        <w:bidiVisual/>
        <w:tblW w:w="1493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26"/>
        <w:gridCol w:w="959"/>
        <w:gridCol w:w="1524"/>
        <w:gridCol w:w="26"/>
        <w:gridCol w:w="4265"/>
        <w:gridCol w:w="2282"/>
        <w:gridCol w:w="5830"/>
        <w:gridCol w:w="27"/>
      </w:tblGrid>
      <w:tr w:rsidR="0011767B" w:rsidRPr="002F7925" w:rsidTr="0011767B">
        <w:trPr>
          <w:gridAfter w:val="1"/>
          <w:wAfter w:w="27" w:type="dxa"/>
          <w:trHeight w:val="26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123FF" w:rsidRDefault="00920F15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noProof/>
                <w:color w:val="943634" w:themeColor="accent2" w:themeShade="BF"/>
                <w:sz w:val="32"/>
                <w:szCs w:val="32"/>
                <w:rtl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695.4pt;margin-top:19.1pt;width:48pt;height:45pt;z-index:251662336" fillcolor="purple">
                  <v:textbox style="mso-next-textbox:#_x0000_s1027">
                    <w:txbxContent>
                      <w:p w:rsidR="002F7925" w:rsidRDefault="002F7925" w:rsidP="002F7925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2F7925"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الأيّام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:rsidR="002F7925" w:rsidRPr="00E123FF" w:rsidRDefault="00E123FF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</w:t>
            </w:r>
            <w:r w:rsidRPr="00E123FF">
              <w:rPr>
                <w:rFonts w:ascii="Tahoma" w:hAnsi="Tahoma" w:cs="Tahoma" w:hint="cs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أ</w:t>
            </w:r>
            <w:r w:rsidR="002F7925"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نشطة</w:t>
            </w:r>
          </w:p>
        </w:tc>
        <w:tc>
          <w:tcPr>
            <w:tcW w:w="4291" w:type="dxa"/>
            <w:gridSpan w:val="2"/>
            <w:shd w:val="clear" w:color="auto" w:fill="C6D9F1" w:themeFill="text2" w:themeFillTint="33"/>
            <w:vAlign w:val="center"/>
          </w:tcPr>
          <w:p w:rsidR="002F7925" w:rsidRPr="00E123FF" w:rsidRDefault="002F7925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الهـــــدف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lang w:bidi="ar-TN"/>
              </w:rPr>
              <w:t xml:space="preserve">  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 xml:space="preserve"> المميز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:rsidR="002F7925" w:rsidRPr="00E123FF" w:rsidRDefault="002F7925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المحتــوى</w:t>
            </w:r>
          </w:p>
        </w:tc>
        <w:tc>
          <w:tcPr>
            <w:tcW w:w="5830" w:type="dxa"/>
            <w:shd w:val="clear" w:color="auto" w:fill="C6D9F1" w:themeFill="text2" w:themeFillTint="33"/>
            <w:vAlign w:val="center"/>
          </w:tcPr>
          <w:p w:rsidR="002F7925" w:rsidRPr="00E123FF" w:rsidRDefault="002F7925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الهدف</w:t>
            </w:r>
          </w:p>
        </w:tc>
      </w:tr>
      <w:tr w:rsidR="00E123FF" w:rsidRPr="002F7925" w:rsidTr="0011767B">
        <w:trPr>
          <w:gridAfter w:val="1"/>
          <w:wAfter w:w="27" w:type="dxa"/>
          <w:trHeight w:val="799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E123FF" w:rsidRPr="00EB4DDF" w:rsidRDefault="00E123FF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123FF" w:rsidRPr="0011767B" w:rsidRDefault="00E123FF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علم أحياء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E123FF" w:rsidRPr="0011767B" w:rsidRDefault="00E123FF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تركيبة العين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23FF" w:rsidRPr="0011767B" w:rsidRDefault="00E123FF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تركيبة العين</w:t>
            </w:r>
          </w:p>
        </w:tc>
        <w:tc>
          <w:tcPr>
            <w:tcW w:w="5830" w:type="dxa"/>
            <w:vAlign w:val="center"/>
          </w:tcPr>
          <w:p w:rsidR="00E123FF" w:rsidRPr="0011767B" w:rsidRDefault="00035B13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أن </w:t>
            </w:r>
            <w:r w:rsidR="00E123FF"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يتعرف التلاميذ على الأجزاء الخارجية للعين</w:t>
            </w:r>
          </w:p>
        </w:tc>
      </w:tr>
      <w:tr w:rsidR="00E123FF" w:rsidRPr="002F7925" w:rsidTr="0011767B">
        <w:trPr>
          <w:gridAfter w:val="1"/>
          <w:wAfter w:w="27" w:type="dxa"/>
          <w:trHeight w:val="79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إدراك ظاهرة إنتثار الضّوء عند اصطدامه بحاجز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ظاهرة الإنتثار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يفسر </w:t>
            </w:r>
            <w:r w:rsidR="001216CC" w:rsidRPr="0011767B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التلاميذ </w:t>
            </w:r>
            <w:r w:rsidR="001216CC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ظاهرة</w:t>
            </w:r>
            <w:r w:rsidR="00035B13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  <w:r w:rsidR="00035B13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انتش</w:t>
            </w:r>
            <w:r w:rsidR="00035B13" w:rsidRPr="0011767B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</w:t>
            </w: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الضّوء عند اصطدامه بحاجز</w:t>
            </w:r>
          </w:p>
        </w:tc>
      </w:tr>
      <w:tr w:rsidR="00E123FF" w:rsidRPr="002F7925" w:rsidTr="0011767B">
        <w:trPr>
          <w:gridAfter w:val="1"/>
          <w:wAfter w:w="27" w:type="dxa"/>
          <w:trHeight w:val="79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علم أحياء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العين جهازا حسّيّا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العين و الرّؤية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يتعرف التلاميذ على العناصر المكونة للعين والضرورية للرؤية</w:t>
            </w:r>
          </w:p>
        </w:tc>
      </w:tr>
      <w:tr w:rsidR="00E123FF" w:rsidRPr="002F7925" w:rsidTr="0011767B">
        <w:trPr>
          <w:gridAfter w:val="1"/>
          <w:wAfter w:w="27" w:type="dxa"/>
          <w:trHeight w:val="65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إدراك  ظاهرة انعكاس الضّوء عند اصطدامه بجسم مصقول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إنعكاس الضّوء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يفسر التلاميذ ظاهرة انعكاس الضّوء عند اصطدامه بجسم مصقول</w:t>
            </w:r>
          </w:p>
        </w:tc>
      </w:tr>
      <w:tr w:rsidR="0011767B" w:rsidRPr="002F7925" w:rsidTr="0011767B">
        <w:trPr>
          <w:gridAfter w:val="1"/>
          <w:wAfter w:w="27" w:type="dxa"/>
          <w:trHeight w:val="198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علم أحياء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 عيوب الرّؤية و وسائل الإصلاح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عيوب الرّؤية و وسائل الإصلاح</w:t>
            </w:r>
          </w:p>
        </w:tc>
        <w:tc>
          <w:tcPr>
            <w:tcW w:w="5830" w:type="dxa"/>
            <w:vAlign w:val="center"/>
          </w:tcPr>
          <w:p w:rsidR="00800E1D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يتعرف التلاميذ على عيوب الرّؤية(قصروطول النظر) </w:t>
            </w:r>
          </w:p>
          <w:p w:rsidR="002F7925" w:rsidRPr="0011767B" w:rsidRDefault="002F7925" w:rsidP="00800E1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و وسائل الإصلاح(العدستين المحدبة والمقعرة)</w:t>
            </w:r>
          </w:p>
        </w:tc>
      </w:tr>
      <w:tr w:rsidR="00E123FF" w:rsidRPr="002F7925" w:rsidTr="0011767B">
        <w:trPr>
          <w:gridAfter w:val="1"/>
          <w:wAfter w:w="27" w:type="dxa"/>
          <w:trHeight w:val="65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lastRenderedPageBreak/>
              <w:t>06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920F1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28" type="#_x0000_t12" style="position:absolute;left:0;text-align:left;margin-left:628.95pt;margin-top:25.85pt;width:48pt;height:45pt;z-index:251663360;mso-position-horizontal-relative:text;mso-position-vertical-relative:text" fillcolor="purple">
                  <v:textbox style="mso-next-textbox:#_x0000_s1028">
                    <w:txbxContent>
                      <w:p w:rsidR="002F7925" w:rsidRDefault="002F7925" w:rsidP="002F7925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F7925"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إدراك ظاهرة  انكسار الضّوء عند مروره من وسط شفّاف إلى آخر يختلف في الشّفافيّة.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إنكسار الضّوء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يفسر التلاميذ  ظاهرة  انكسار الضّوء عند مروره من وسط شفّاف إلى آخر يختلف في الشّفافيّة</w:t>
            </w:r>
          </w:p>
        </w:tc>
      </w:tr>
      <w:tr w:rsidR="0011767B" w:rsidRPr="002F7925" w:rsidTr="0011767B">
        <w:trPr>
          <w:gridAfter w:val="1"/>
          <w:wAfter w:w="27" w:type="dxa"/>
          <w:trHeight w:val="65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علم أحياء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السلوكيات الوقائيّة للعين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قواعد صحّيّة للحفاظ على سلامة العين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B930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يحدد التلاميذ </w:t>
            </w:r>
            <w:r w:rsidR="00B930C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بعض ال</w:t>
            </w: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سلوكيات </w:t>
            </w:r>
            <w:r w:rsidR="00B930C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الوقائية للعين</w:t>
            </w:r>
          </w:p>
        </w:tc>
      </w:tr>
      <w:tr w:rsidR="00E123FF" w:rsidRPr="002F7925" w:rsidTr="0011767B">
        <w:trPr>
          <w:gridBefore w:val="1"/>
          <w:wBefore w:w="26" w:type="dxa"/>
          <w:trHeight w:val="65"/>
        </w:trPr>
        <w:tc>
          <w:tcPr>
            <w:tcW w:w="2509" w:type="dxa"/>
            <w:gridSpan w:val="3"/>
            <w:shd w:val="clear" w:color="auto" w:fill="C6D9F1" w:themeFill="text2" w:themeFillTint="33"/>
            <w:vAlign w:val="center"/>
          </w:tcPr>
          <w:p w:rsidR="002F7925" w:rsidRPr="0011767B" w:rsidRDefault="002F7925" w:rsidP="002F33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التّعلّم الإدماجي</w:t>
            </w:r>
          </w:p>
        </w:tc>
        <w:tc>
          <w:tcPr>
            <w:tcW w:w="12404" w:type="dxa"/>
            <w:gridSpan w:val="4"/>
            <w:shd w:val="clear" w:color="auto" w:fill="auto"/>
            <w:vAlign w:val="center"/>
          </w:tcPr>
          <w:p w:rsidR="002F7925" w:rsidRPr="0011767B" w:rsidRDefault="002F7925" w:rsidP="002F333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المشروع:</w:t>
            </w: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ينتج التلميذ ملفا يوظف فيه مكتسباته  حول مكونات العين ويفسر عملية الرؤية وعيوبها ووسائل الإصلاح والظواهر الثلاثة للضوء (الانتثار والانعكاس والانكسار)في علاقتها بعملية الرؤية</w:t>
            </w:r>
          </w:p>
        </w:tc>
      </w:tr>
      <w:tr w:rsidR="00E123FF" w:rsidRPr="002F7925" w:rsidTr="0011767B">
        <w:trPr>
          <w:gridBefore w:val="1"/>
          <w:wBefore w:w="26" w:type="dxa"/>
          <w:trHeight w:val="65"/>
        </w:trPr>
        <w:tc>
          <w:tcPr>
            <w:tcW w:w="2509" w:type="dxa"/>
            <w:gridSpan w:val="3"/>
            <w:shd w:val="clear" w:color="auto" w:fill="C6D9F1" w:themeFill="text2" w:themeFillTint="33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التّقييم</w:t>
            </w: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2404" w:type="dxa"/>
            <w:gridSpan w:val="4"/>
            <w:shd w:val="clear" w:color="auto" w:fill="auto"/>
            <w:vAlign w:val="center"/>
          </w:tcPr>
          <w:p w:rsidR="002F7925" w:rsidRPr="0011767B" w:rsidRDefault="002F7925" w:rsidP="002F333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يحلّ وضعيّة تقييمية ادماجية و موظفا  مكتسباته  حول مكونات العين ويفسر عملية الرؤية وعيوبها ووسائل الإصلاح والظواهر الثلاثة للضوء (الانتثار والانعكاس والانكسار)في علاقتها بعملية الرؤية</w:t>
            </w:r>
          </w:p>
        </w:tc>
      </w:tr>
      <w:tr w:rsidR="00E123FF" w:rsidRPr="002F7925" w:rsidTr="0011767B">
        <w:trPr>
          <w:gridBefore w:val="1"/>
          <w:wBefore w:w="26" w:type="dxa"/>
          <w:trHeight w:val="688"/>
        </w:trPr>
        <w:tc>
          <w:tcPr>
            <w:tcW w:w="2509" w:type="dxa"/>
            <w:gridSpan w:val="3"/>
            <w:shd w:val="clear" w:color="auto" w:fill="C6D9F1" w:themeFill="text2" w:themeFillTint="33"/>
            <w:vAlign w:val="center"/>
          </w:tcPr>
          <w:p w:rsidR="002F7925" w:rsidRPr="0011767B" w:rsidRDefault="002F7925" w:rsidP="002F333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الدّعم و العلاج</w:t>
            </w:r>
          </w:p>
        </w:tc>
        <w:tc>
          <w:tcPr>
            <w:tcW w:w="12404" w:type="dxa"/>
            <w:gridSpan w:val="4"/>
            <w:shd w:val="clear" w:color="auto" w:fill="auto"/>
            <w:vAlign w:val="center"/>
          </w:tcPr>
          <w:p w:rsidR="002F7925" w:rsidRPr="0011767B" w:rsidRDefault="002F7925" w:rsidP="00BF01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أنشطة </w:t>
            </w:r>
            <w:r w:rsidR="00BF01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تدعم قدرات المتفوقين و أخرى تعالج بعض التعثرات </w:t>
            </w:r>
          </w:p>
        </w:tc>
      </w:tr>
    </w:tbl>
    <w:p w:rsidR="004969A0" w:rsidRDefault="00885FD7" w:rsidP="002F7925">
      <w:pPr>
        <w:jc w:val="center"/>
      </w:pPr>
    </w:p>
    <w:sectPr w:rsidR="004969A0" w:rsidSect="00E123FF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1F497D" w:themeColor="text2"/>
        <w:left w:val="balloons3Colors" w:sz="20" w:space="24" w:color="1F497D" w:themeColor="text2"/>
        <w:bottom w:val="balloons3Colors" w:sz="20" w:space="24" w:color="1F497D" w:themeColor="text2"/>
        <w:right w:val="balloons3Color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D7" w:rsidRDefault="00885FD7" w:rsidP="00165CEE">
      <w:pPr>
        <w:spacing w:after="0" w:line="240" w:lineRule="auto"/>
      </w:pPr>
      <w:r>
        <w:separator/>
      </w:r>
    </w:p>
  </w:endnote>
  <w:endnote w:type="continuationSeparator" w:id="1">
    <w:p w:rsidR="00885FD7" w:rsidRDefault="00885FD7" w:rsidP="0016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D7" w:rsidRDefault="00885FD7" w:rsidP="00165CEE">
      <w:pPr>
        <w:spacing w:after="0" w:line="240" w:lineRule="auto"/>
      </w:pPr>
      <w:r>
        <w:separator/>
      </w:r>
    </w:p>
  </w:footnote>
  <w:footnote w:type="continuationSeparator" w:id="1">
    <w:p w:rsidR="00885FD7" w:rsidRDefault="00885FD7" w:rsidP="0016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CEE"/>
    <w:rsid w:val="00035B13"/>
    <w:rsid w:val="00106D36"/>
    <w:rsid w:val="0011767B"/>
    <w:rsid w:val="001216CC"/>
    <w:rsid w:val="00165CEE"/>
    <w:rsid w:val="001A433D"/>
    <w:rsid w:val="002F7925"/>
    <w:rsid w:val="003377D4"/>
    <w:rsid w:val="00750434"/>
    <w:rsid w:val="00800E1D"/>
    <w:rsid w:val="00885FD7"/>
    <w:rsid w:val="00920F15"/>
    <w:rsid w:val="00B13B36"/>
    <w:rsid w:val="00B930CA"/>
    <w:rsid w:val="00BC6A89"/>
    <w:rsid w:val="00BF0150"/>
    <w:rsid w:val="00C06835"/>
    <w:rsid w:val="00C14A39"/>
    <w:rsid w:val="00DF5393"/>
    <w:rsid w:val="00E123FF"/>
    <w:rsid w:val="00E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6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CEE"/>
  </w:style>
  <w:style w:type="paragraph" w:styleId="Pieddepage">
    <w:name w:val="footer"/>
    <w:basedOn w:val="Normal"/>
    <w:link w:val="PieddepageCar"/>
    <w:uiPriority w:val="99"/>
    <w:semiHidden/>
    <w:unhideWhenUsed/>
    <w:rsid w:val="0016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CEE"/>
  </w:style>
  <w:style w:type="paragraph" w:styleId="Textedebulles">
    <w:name w:val="Balloon Text"/>
    <w:basedOn w:val="Normal"/>
    <w:link w:val="TextedebullesCar"/>
    <w:uiPriority w:val="99"/>
    <w:semiHidden/>
    <w:unhideWhenUsed/>
    <w:rsid w:val="0016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C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Admin</cp:lastModifiedBy>
  <cp:revision>65</cp:revision>
  <dcterms:created xsi:type="dcterms:W3CDTF">2013-10-13T15:08:00Z</dcterms:created>
  <dcterms:modified xsi:type="dcterms:W3CDTF">2015-09-26T10:05:00Z</dcterms:modified>
</cp:coreProperties>
</file>