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34" w:rsidRDefault="00886FFD" w:rsidP="00B13B36">
      <w:pPr>
        <w:jc w:val="right"/>
      </w:pPr>
      <w:r w:rsidRPr="00886FFD">
        <w:rPr>
          <w:rFonts w:cs="Arial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80.15pt;margin-top:-24.7pt;width:151.8pt;height:37.85pt;z-index:251665408;mso-width-relative:margin;mso-height-relative:margin" strokecolor="white [3212]">
            <v:textbox>
              <w:txbxContent>
                <w:p w:rsidR="00B13B36" w:rsidRPr="00B13B36" w:rsidRDefault="00B13B36" w:rsidP="00B13B36">
                  <w:pPr>
                    <w:jc w:val="right"/>
                    <w:rPr>
                      <w:rFonts w:ascii="Tahoma" w:hAnsi="Tahoma" w:cs="Tahoma"/>
                      <w:b/>
                      <w:bCs/>
                      <w:color w:val="7030A0"/>
                      <w:sz w:val="32"/>
                      <w:szCs w:val="32"/>
                      <w:lang w:bidi="ar-TN"/>
                    </w:rPr>
                  </w:pPr>
                  <w:proofErr w:type="gramStart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>السنة</w:t>
                  </w:r>
                  <w:proofErr w:type="gramEnd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 xml:space="preserve"> السادسة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0pt;margin-top:0;width:399pt;height:51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توزيع الفترة الأولى للإيقاظ العلمي"/>
            <w10:wrap type="square" side="left"/>
          </v:shape>
        </w:pict>
      </w:r>
      <w:r w:rsidR="00B13B36" w:rsidRPr="00B13B36">
        <w:rPr>
          <w:rFonts w:cs="Arial"/>
          <w:b/>
          <w:bCs/>
          <w:sz w:val="32"/>
          <w:szCs w:val="32"/>
          <w:rtl/>
        </w:rPr>
        <w:t xml:space="preserve"> </w:t>
      </w:r>
      <w:r w:rsidR="00B13B36" w:rsidRPr="00B13B36">
        <w:rPr>
          <w:rFonts w:cs="Arial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1638300" cy="989929"/>
            <wp:effectExtent l="0" t="0" r="0" b="0"/>
            <wp:docPr id="3" name="Image 0" descr="16-05-13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5-13_11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10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14885" w:type="dxa"/>
        <w:tblInd w:w="-318" w:type="dxa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  <w:insideH w:val="double" w:sz="4" w:space="0" w:color="365F91" w:themeColor="accent1" w:themeShade="BF"/>
          <w:insideV w:val="double" w:sz="4" w:space="0" w:color="365F91" w:themeColor="accent1" w:themeShade="BF"/>
        </w:tblBorders>
        <w:tblLook w:val="04A0"/>
      </w:tblPr>
      <w:tblGrid>
        <w:gridCol w:w="12475"/>
        <w:gridCol w:w="2410"/>
      </w:tblGrid>
      <w:tr w:rsidR="00750434" w:rsidTr="00C06835">
        <w:tc>
          <w:tcPr>
            <w:tcW w:w="12475" w:type="dxa"/>
            <w:shd w:val="clear" w:color="auto" w:fill="F2DBDB" w:themeFill="accent2" w:themeFillTint="33"/>
          </w:tcPr>
          <w:p w:rsidR="00750434" w:rsidRPr="00750434" w:rsidRDefault="00750434" w:rsidP="00750434">
            <w:pPr>
              <w:jc w:val="right"/>
              <w:rPr>
                <w:rFonts w:ascii="Tahoma" w:hAnsi="Tahoma" w:cs="Tahoma"/>
                <w:b/>
                <w:bCs/>
                <w:color w:val="0070C0"/>
                <w:sz w:val="32"/>
                <w:szCs w:val="32"/>
              </w:rPr>
            </w:pPr>
            <w:r w:rsidRPr="0075043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>فيزياء:</w:t>
            </w:r>
            <w:r w:rsidRPr="00202931">
              <w:rPr>
                <w:rFonts w:cs="Traditional Arabic" w:hint="cs"/>
                <w:rtl/>
                <w:lang w:bidi="ar-TN"/>
              </w:rPr>
              <w:t xml:space="preserve"> </w:t>
            </w:r>
            <w:r w:rsidRPr="00750434"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  <w:t>حلّ وضعيّات مشكل بإنجاز بحوث و مشاريع متّصلة ببعض الظّواهر الفيزيائيّة</w:t>
            </w:r>
            <w:r w:rsidRPr="00750434">
              <w:rPr>
                <w:rFonts w:asciiTheme="majorBidi" w:hAnsiTheme="majorBidi" w:cstheme="majorBidi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C6D9F1" w:themeFill="text2" w:themeFillTint="33"/>
            <w:vAlign w:val="center"/>
          </w:tcPr>
          <w:p w:rsidR="00750434" w:rsidRPr="00750434" w:rsidRDefault="00750434" w:rsidP="00750434">
            <w:pPr>
              <w:jc w:val="center"/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</w:pPr>
            <w:proofErr w:type="gramStart"/>
            <w:r w:rsidRPr="00750434">
              <w:rPr>
                <w:rFonts w:ascii="Tahoma" w:hAnsi="Tahoma" w:cs="Tahoma" w:hint="cs"/>
                <w:b/>
                <w:bCs/>
                <w:color w:val="C00000"/>
                <w:sz w:val="36"/>
                <w:szCs w:val="36"/>
                <w:rtl/>
              </w:rPr>
              <w:t>مكونات</w:t>
            </w:r>
            <w:proofErr w:type="gramEnd"/>
            <w:r w:rsidRPr="00750434">
              <w:rPr>
                <w:rFonts w:ascii="Tahoma" w:hAnsi="Tahoma" w:cs="Tahoma" w:hint="cs"/>
                <w:b/>
                <w:bCs/>
                <w:color w:val="C00000"/>
                <w:sz w:val="36"/>
                <w:szCs w:val="36"/>
                <w:rtl/>
              </w:rPr>
              <w:t xml:space="preserve"> الكفاية</w:t>
            </w:r>
          </w:p>
        </w:tc>
      </w:tr>
      <w:tr w:rsidR="00750434" w:rsidTr="00C06835">
        <w:tc>
          <w:tcPr>
            <w:tcW w:w="12475" w:type="dxa"/>
            <w:shd w:val="clear" w:color="auto" w:fill="F2DBDB" w:themeFill="accent2" w:themeFillTint="33"/>
          </w:tcPr>
          <w:p w:rsidR="00750434" w:rsidRDefault="00750434" w:rsidP="00750434">
            <w:pPr>
              <w:jc w:val="right"/>
            </w:pPr>
            <w:r w:rsidRPr="0075043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>علم أحياء:</w:t>
            </w:r>
            <w:r w:rsidR="003377D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3377D4" w:rsidRPr="003377D4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حلّ وضعيّات مشكل بإنجاز بحوث و مشاريع متّصلة بالوظائف الحيويّة للكائنات الحيّة  في علاقتها بالمحيط</w:t>
            </w:r>
          </w:p>
        </w:tc>
        <w:tc>
          <w:tcPr>
            <w:tcW w:w="2410" w:type="dxa"/>
            <w:vMerge/>
            <w:shd w:val="clear" w:color="auto" w:fill="C6D9F1" w:themeFill="text2" w:themeFillTint="33"/>
          </w:tcPr>
          <w:p w:rsidR="00750434" w:rsidRDefault="00750434" w:rsidP="00165CEE"/>
        </w:tc>
      </w:tr>
    </w:tbl>
    <w:p w:rsidR="002F7925" w:rsidRPr="002F7925" w:rsidRDefault="002F7925" w:rsidP="002F7925">
      <w:pPr>
        <w:bidi/>
        <w:jc w:val="center"/>
        <w:rPr>
          <w:rFonts w:ascii="Tahoma" w:hAnsi="Tahoma" w:cs="Tahoma"/>
          <w:color w:val="C00000"/>
          <w:sz w:val="2"/>
          <w:szCs w:val="2"/>
          <w:lang w:bidi="ar-TN"/>
        </w:rPr>
      </w:pPr>
      <w:proofErr w:type="gramStart"/>
      <w:r w:rsidRPr="002F7925">
        <w:rPr>
          <w:rFonts w:ascii="Tahoma" w:hAnsi="Tahoma" w:cs="Tahoma"/>
          <w:b/>
          <w:bCs/>
          <w:color w:val="C00000"/>
          <w:sz w:val="2"/>
          <w:szCs w:val="32"/>
          <w:rtl/>
          <w:lang w:bidi="ar-TN"/>
        </w:rPr>
        <w:t>التّعلّــــــــــــم</w:t>
      </w:r>
      <w:proofErr w:type="gramEnd"/>
      <w:r w:rsidRPr="002F7925">
        <w:rPr>
          <w:rFonts w:ascii="Tahoma" w:hAnsi="Tahoma" w:cs="Tahoma"/>
          <w:b/>
          <w:bCs/>
          <w:color w:val="C00000"/>
          <w:sz w:val="2"/>
          <w:szCs w:val="32"/>
          <w:rtl/>
          <w:lang w:bidi="ar-TN"/>
        </w:rPr>
        <w:t xml:space="preserve"> المنهجـــــــــي</w:t>
      </w:r>
    </w:p>
    <w:tbl>
      <w:tblPr>
        <w:tblpPr w:leftFromText="141" w:rightFromText="141" w:vertAnchor="text" w:tblpXSpec="center" w:tblpY="80"/>
        <w:bidiVisual/>
        <w:tblW w:w="1493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26"/>
        <w:gridCol w:w="959"/>
        <w:gridCol w:w="1524"/>
        <w:gridCol w:w="26"/>
        <w:gridCol w:w="4265"/>
        <w:gridCol w:w="2282"/>
        <w:gridCol w:w="5830"/>
        <w:gridCol w:w="27"/>
      </w:tblGrid>
      <w:tr w:rsidR="0011767B" w:rsidRPr="002F7925" w:rsidTr="0011767B">
        <w:trPr>
          <w:gridAfter w:val="1"/>
          <w:wAfter w:w="27" w:type="dxa"/>
          <w:trHeight w:val="26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123FF" w:rsidRDefault="00886FFD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32"/>
                <w:szCs w:val="32"/>
                <w:rtl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style="position:absolute;left:0;text-align:left;margin-left:695.4pt;margin-top:19.1pt;width:48pt;height:45pt;z-index:251662336" fillcolor="purple">
                  <v:textbox style="mso-next-textbox:#_x0000_s1027">
                    <w:txbxContent>
                      <w:p w:rsidR="002F7925" w:rsidRDefault="002F7925" w:rsidP="002F7925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proofErr w:type="gramStart"/>
            <w:r w:rsidR="002F7925"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الأيّام</w:t>
            </w:r>
            <w:proofErr w:type="gramEnd"/>
          </w:p>
        </w:tc>
        <w:tc>
          <w:tcPr>
            <w:tcW w:w="1524" w:type="dxa"/>
            <w:shd w:val="clear" w:color="auto" w:fill="C6D9F1" w:themeFill="text2" w:themeFillTint="33"/>
            <w:vAlign w:val="center"/>
          </w:tcPr>
          <w:p w:rsidR="002F7925" w:rsidRPr="00E123FF" w:rsidRDefault="00E123FF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</w:t>
            </w:r>
            <w:r w:rsidRPr="00E123FF">
              <w:rPr>
                <w:rFonts w:ascii="Tahoma" w:hAnsi="Tahoma" w:cs="Tahoma" w:hint="cs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أ</w:t>
            </w:r>
            <w:r w:rsidR="002F7925"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نشطة</w:t>
            </w:r>
            <w:proofErr w:type="gramEnd"/>
          </w:p>
        </w:tc>
        <w:tc>
          <w:tcPr>
            <w:tcW w:w="4291" w:type="dxa"/>
            <w:gridSpan w:val="2"/>
            <w:shd w:val="clear" w:color="auto" w:fill="C6D9F1" w:themeFill="text2" w:themeFillTint="33"/>
            <w:vAlign w:val="center"/>
          </w:tcPr>
          <w:p w:rsidR="002F7925" w:rsidRPr="00E123FF" w:rsidRDefault="002F7925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الهـــــدف</w:t>
            </w:r>
            <w:proofErr w:type="gramEnd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lang w:bidi="ar-TN"/>
              </w:rPr>
              <w:t xml:space="preserve">  </w:t>
            </w: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 xml:space="preserve"> المميز</w:t>
            </w:r>
          </w:p>
        </w:tc>
        <w:tc>
          <w:tcPr>
            <w:tcW w:w="2282" w:type="dxa"/>
            <w:shd w:val="clear" w:color="auto" w:fill="C6D9F1" w:themeFill="text2" w:themeFillTint="33"/>
            <w:vAlign w:val="center"/>
          </w:tcPr>
          <w:p w:rsidR="002F7925" w:rsidRPr="00E123FF" w:rsidRDefault="002F7925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المحتــوى</w:t>
            </w:r>
            <w:proofErr w:type="gramEnd"/>
          </w:p>
        </w:tc>
        <w:tc>
          <w:tcPr>
            <w:tcW w:w="5830" w:type="dxa"/>
            <w:shd w:val="clear" w:color="auto" w:fill="C6D9F1" w:themeFill="text2" w:themeFillTint="33"/>
            <w:vAlign w:val="center"/>
          </w:tcPr>
          <w:p w:rsidR="002F7925" w:rsidRPr="00E123FF" w:rsidRDefault="002F7925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الهدف</w:t>
            </w:r>
            <w:proofErr w:type="gramEnd"/>
          </w:p>
        </w:tc>
      </w:tr>
      <w:tr w:rsidR="00E123FF" w:rsidRPr="002F7925" w:rsidTr="0011767B">
        <w:trPr>
          <w:gridAfter w:val="1"/>
          <w:wAfter w:w="27" w:type="dxa"/>
          <w:trHeight w:val="799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E123FF" w:rsidRPr="00EB4DDF" w:rsidRDefault="00E123FF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123FF" w:rsidRPr="0011767B" w:rsidRDefault="00E123FF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E123FF" w:rsidRPr="0011767B" w:rsidRDefault="00E123FF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تعرّف تركيبة العين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E123FF" w:rsidRPr="0011767B" w:rsidRDefault="00E123FF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تركيبة العين</w:t>
            </w:r>
          </w:p>
        </w:tc>
        <w:tc>
          <w:tcPr>
            <w:tcW w:w="5830" w:type="dxa"/>
            <w:vAlign w:val="center"/>
          </w:tcPr>
          <w:p w:rsidR="00E123FF" w:rsidRPr="0011767B" w:rsidRDefault="00035B13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أن </w:t>
            </w:r>
            <w:r w:rsidR="00E123FF"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يتعرف التلاميذ على الأجزاء الخارجية للعين</w:t>
            </w:r>
          </w:p>
        </w:tc>
      </w:tr>
      <w:tr w:rsidR="00E123FF" w:rsidRPr="002F7925" w:rsidTr="0011767B">
        <w:trPr>
          <w:gridAfter w:val="1"/>
          <w:wAfter w:w="27" w:type="dxa"/>
          <w:trHeight w:val="79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  <w:proofErr w:type="gramEnd"/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إدراك ظاهرة </w:t>
            </w:r>
            <w:proofErr w:type="spell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إنتثار</w:t>
            </w:r>
            <w:proofErr w:type="spellEnd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الضّوء عند اصطدامه بحاجز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ظاهرة </w:t>
            </w:r>
            <w:proofErr w:type="spell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الإنتثار</w:t>
            </w:r>
            <w:proofErr w:type="spellEnd"/>
          </w:p>
        </w:tc>
        <w:tc>
          <w:tcPr>
            <w:tcW w:w="5830" w:type="dxa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أن يفسر </w:t>
            </w:r>
            <w:r w:rsidR="001216CC" w:rsidRPr="0011767B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التلاميذ </w:t>
            </w:r>
            <w:proofErr w:type="gramStart"/>
            <w:r w:rsidR="001216CC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ظاهرة</w:t>
            </w:r>
            <w:proofErr w:type="gramEnd"/>
            <w:r w:rsidR="00035B13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</w:t>
            </w:r>
            <w:r w:rsidR="00035B1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انتش</w:t>
            </w:r>
            <w:r w:rsidR="00035B13" w:rsidRPr="0011767B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ار</w:t>
            </w: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الضّوء عند اصطدامه بحاجز</w:t>
            </w:r>
          </w:p>
        </w:tc>
      </w:tr>
      <w:tr w:rsidR="00E123FF" w:rsidRPr="002F7925" w:rsidTr="0011767B">
        <w:trPr>
          <w:gridAfter w:val="1"/>
          <w:wAfter w:w="27" w:type="dxa"/>
          <w:trHeight w:val="79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تعرّف العين جهازا حسّيّا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العين</w:t>
            </w:r>
            <w:proofErr w:type="gramEnd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و الرّؤية</w:t>
            </w:r>
          </w:p>
        </w:tc>
        <w:tc>
          <w:tcPr>
            <w:tcW w:w="5830" w:type="dxa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أن يتعرف التلاميذ على العناصر المكونة للعين والضرورية للرؤية</w:t>
            </w:r>
          </w:p>
        </w:tc>
      </w:tr>
      <w:tr w:rsidR="00E123FF" w:rsidRPr="002F7925" w:rsidTr="0011767B">
        <w:trPr>
          <w:gridAfter w:val="1"/>
          <w:wAfter w:w="27" w:type="dxa"/>
          <w:trHeight w:val="65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  <w:proofErr w:type="gramEnd"/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إدراك  ظاهرة انعكاس الضّوء عند اصطدامه بجسم مصقول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إنعكاس</w:t>
            </w:r>
            <w:proofErr w:type="spellEnd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الضّوء</w:t>
            </w:r>
          </w:p>
        </w:tc>
        <w:tc>
          <w:tcPr>
            <w:tcW w:w="5830" w:type="dxa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أن يفسر التلاميذ </w:t>
            </w:r>
            <w:proofErr w:type="gram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ظاهرة</w:t>
            </w:r>
            <w:proofErr w:type="gramEnd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انعكاس الضّوء عند اصطدامه بجسم مصقول</w:t>
            </w:r>
          </w:p>
        </w:tc>
      </w:tr>
      <w:tr w:rsidR="0011767B" w:rsidRPr="002F7925" w:rsidTr="0011767B">
        <w:trPr>
          <w:gridAfter w:val="1"/>
          <w:wAfter w:w="27" w:type="dxa"/>
          <w:trHeight w:val="198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تعرّف  عيوب الرّؤية و وسائل الإصلاح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عيوب الرّؤية و وسائل الإصلاح</w:t>
            </w:r>
          </w:p>
        </w:tc>
        <w:tc>
          <w:tcPr>
            <w:tcW w:w="5830" w:type="dxa"/>
            <w:vAlign w:val="center"/>
          </w:tcPr>
          <w:p w:rsidR="00800E1D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أن يتعرف التلاميذ على عيوب الرّؤية(</w:t>
            </w:r>
            <w:proofErr w:type="spell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قصروطول</w:t>
            </w:r>
            <w:proofErr w:type="spellEnd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النظر) </w:t>
            </w:r>
          </w:p>
          <w:p w:rsidR="002F7925" w:rsidRPr="0011767B" w:rsidRDefault="002F7925" w:rsidP="00800E1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و </w:t>
            </w:r>
            <w:proofErr w:type="gram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وسائل</w:t>
            </w:r>
            <w:proofErr w:type="gramEnd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الإصلاح(العدستين المحدبة والمقعرة)</w:t>
            </w:r>
          </w:p>
        </w:tc>
      </w:tr>
      <w:tr w:rsidR="00E123FF" w:rsidRPr="002F7925" w:rsidTr="0011767B">
        <w:trPr>
          <w:gridAfter w:val="1"/>
          <w:wAfter w:w="27" w:type="dxa"/>
          <w:trHeight w:val="65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lastRenderedPageBreak/>
              <w:t>06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886FFD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pict>
                <v:shape id="_x0000_s1028" type="#_x0000_t12" style="position:absolute;left:0;text-align:left;margin-left:628.95pt;margin-top:25.85pt;width:48pt;height:45pt;z-index:251663360;mso-position-horizontal-relative:text;mso-position-vertical-relative:text" fillcolor="purple">
                  <v:textbox style="mso-next-textbox:#_x0000_s1028">
                    <w:txbxContent>
                      <w:p w:rsidR="002F7925" w:rsidRDefault="002F7925" w:rsidP="002F7925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proofErr w:type="gramStart"/>
            <w:r w:rsidR="002F7925"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  <w:proofErr w:type="gramEnd"/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إدراك ظاهرة  انكسار الضّوء عند مروره من وسط شفّاف إلى آخر يختلف في الشّفافيّة.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إنكسار</w:t>
            </w:r>
            <w:proofErr w:type="spellEnd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الضّوء</w:t>
            </w:r>
          </w:p>
        </w:tc>
        <w:tc>
          <w:tcPr>
            <w:tcW w:w="5830" w:type="dxa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أن يفسر </w:t>
            </w:r>
            <w:proofErr w:type="gram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التلاميذ  ظاهرة</w:t>
            </w:r>
            <w:proofErr w:type="gramEnd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 انكسار الضّوء عند مروره من وسط شفّاف إلى آخر يختلف في الشّفافيّة</w:t>
            </w:r>
          </w:p>
        </w:tc>
      </w:tr>
      <w:tr w:rsidR="0011767B" w:rsidRPr="002F7925" w:rsidTr="0011767B">
        <w:trPr>
          <w:gridAfter w:val="1"/>
          <w:wAfter w:w="27" w:type="dxa"/>
          <w:trHeight w:val="65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تعرّف السلوكيات الوقائيّة للعين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قواعد صحّيّة للحفاظ على سلامة العين</w:t>
            </w:r>
          </w:p>
        </w:tc>
        <w:tc>
          <w:tcPr>
            <w:tcW w:w="5830" w:type="dxa"/>
            <w:vAlign w:val="center"/>
          </w:tcPr>
          <w:p w:rsidR="002F7925" w:rsidRPr="0011767B" w:rsidRDefault="002F7925" w:rsidP="00B930C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أن يحدد التلاميذ </w:t>
            </w:r>
            <w:r w:rsidR="00B930CA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بعض ال</w:t>
            </w: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سلوكيات </w:t>
            </w:r>
            <w:r w:rsidR="00B930CA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الوقائية للعين</w:t>
            </w:r>
          </w:p>
        </w:tc>
      </w:tr>
      <w:tr w:rsidR="00E123FF" w:rsidRPr="002F7925" w:rsidTr="0011767B">
        <w:trPr>
          <w:gridBefore w:val="1"/>
          <w:wBefore w:w="26" w:type="dxa"/>
          <w:trHeight w:val="65"/>
        </w:trPr>
        <w:tc>
          <w:tcPr>
            <w:tcW w:w="2509" w:type="dxa"/>
            <w:gridSpan w:val="3"/>
            <w:shd w:val="clear" w:color="auto" w:fill="C6D9F1" w:themeFill="text2" w:themeFillTint="33"/>
            <w:vAlign w:val="center"/>
          </w:tcPr>
          <w:p w:rsidR="002F7925" w:rsidRPr="0011767B" w:rsidRDefault="002F7925" w:rsidP="002F33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التّعلّم الإدماجي</w:t>
            </w:r>
          </w:p>
        </w:tc>
        <w:tc>
          <w:tcPr>
            <w:tcW w:w="12404" w:type="dxa"/>
            <w:gridSpan w:val="4"/>
            <w:shd w:val="clear" w:color="auto" w:fill="auto"/>
            <w:vAlign w:val="center"/>
          </w:tcPr>
          <w:p w:rsidR="002F7925" w:rsidRPr="0011767B" w:rsidRDefault="002F7925" w:rsidP="002F333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المشروع:</w:t>
            </w: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ينتج التلميذ ملفا يوظف فيه مكتسباته  حول مكونات العين ويفسر عملية الرؤية وعيوبها ووسائل الإصلاح والظواهر الثلاثة للضوء (الانتثار والانعكاس والانكسار)في علاقتها بعملية الرؤية</w:t>
            </w:r>
          </w:p>
        </w:tc>
      </w:tr>
      <w:tr w:rsidR="00E123FF" w:rsidRPr="002F7925" w:rsidTr="0011767B">
        <w:trPr>
          <w:gridBefore w:val="1"/>
          <w:wBefore w:w="26" w:type="dxa"/>
          <w:trHeight w:val="65"/>
        </w:trPr>
        <w:tc>
          <w:tcPr>
            <w:tcW w:w="2509" w:type="dxa"/>
            <w:gridSpan w:val="3"/>
            <w:shd w:val="clear" w:color="auto" w:fill="C6D9F1" w:themeFill="text2" w:themeFillTint="33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التّقييم</w:t>
            </w:r>
            <w:proofErr w:type="gramEnd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2404" w:type="dxa"/>
            <w:gridSpan w:val="4"/>
            <w:shd w:val="clear" w:color="auto" w:fill="auto"/>
            <w:vAlign w:val="center"/>
          </w:tcPr>
          <w:p w:rsidR="002F7925" w:rsidRPr="0011767B" w:rsidRDefault="002F7925" w:rsidP="00C8501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يحلّ وضعيّة </w:t>
            </w:r>
            <w:proofErr w:type="spellStart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تقييمية</w:t>
            </w:r>
            <w:proofErr w:type="spellEnd"/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موظفا  مكتسباته  حول مكونات العين ويفسر عملية الرؤية وعيوبها ووسائل الإصلاح والظواهر الثلاثة للضوء (الانتثار والانعكاس والانكسار)في علاقتها بعملية الرؤية</w:t>
            </w:r>
          </w:p>
        </w:tc>
      </w:tr>
      <w:tr w:rsidR="00E123FF" w:rsidRPr="002F7925" w:rsidTr="0011767B">
        <w:trPr>
          <w:gridBefore w:val="1"/>
          <w:wBefore w:w="26" w:type="dxa"/>
          <w:trHeight w:val="688"/>
        </w:trPr>
        <w:tc>
          <w:tcPr>
            <w:tcW w:w="2509" w:type="dxa"/>
            <w:gridSpan w:val="3"/>
            <w:shd w:val="clear" w:color="auto" w:fill="C6D9F1" w:themeFill="text2" w:themeFillTint="33"/>
            <w:vAlign w:val="center"/>
          </w:tcPr>
          <w:p w:rsidR="002F7925" w:rsidRPr="0011767B" w:rsidRDefault="002F7925" w:rsidP="002F33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الدّعم</w:t>
            </w:r>
            <w:proofErr w:type="gramEnd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 xml:space="preserve"> و العلاج</w:t>
            </w:r>
          </w:p>
        </w:tc>
        <w:tc>
          <w:tcPr>
            <w:tcW w:w="12404" w:type="dxa"/>
            <w:gridSpan w:val="4"/>
            <w:shd w:val="clear" w:color="auto" w:fill="auto"/>
            <w:vAlign w:val="center"/>
          </w:tcPr>
          <w:p w:rsidR="002F7925" w:rsidRPr="0011767B" w:rsidRDefault="002F7925" w:rsidP="00BF015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أنشطة </w:t>
            </w:r>
            <w:r w:rsidR="00BF0150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تدعم قدرات المتفوقين و أخرى </w:t>
            </w:r>
            <w:proofErr w:type="gramStart"/>
            <w:r w:rsidR="00BF0150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تعالج</w:t>
            </w:r>
            <w:proofErr w:type="gramEnd"/>
            <w:r w:rsidR="00BF0150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بعض التعثرات </w:t>
            </w:r>
          </w:p>
        </w:tc>
      </w:tr>
    </w:tbl>
    <w:p w:rsidR="004969A0" w:rsidRDefault="00CE2D89" w:rsidP="002F7925">
      <w:pPr>
        <w:jc w:val="center"/>
      </w:pPr>
    </w:p>
    <w:sectPr w:rsidR="004969A0" w:rsidSect="00E123FF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1F497D" w:themeColor="text2"/>
        <w:left w:val="balloons3Colors" w:sz="20" w:space="24" w:color="1F497D" w:themeColor="text2"/>
        <w:bottom w:val="balloons3Colors" w:sz="20" w:space="24" w:color="1F497D" w:themeColor="text2"/>
        <w:right w:val="balloons3Colors" w:sz="20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FD7" w:rsidRDefault="00885FD7" w:rsidP="00165CEE">
      <w:pPr>
        <w:spacing w:after="0" w:line="240" w:lineRule="auto"/>
      </w:pPr>
      <w:r>
        <w:separator/>
      </w:r>
    </w:p>
  </w:endnote>
  <w:endnote w:type="continuationSeparator" w:id="1">
    <w:p w:rsidR="00885FD7" w:rsidRDefault="00885FD7" w:rsidP="0016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FD7" w:rsidRDefault="00885FD7" w:rsidP="00165CEE">
      <w:pPr>
        <w:spacing w:after="0" w:line="240" w:lineRule="auto"/>
      </w:pPr>
      <w:r>
        <w:separator/>
      </w:r>
    </w:p>
  </w:footnote>
  <w:footnote w:type="continuationSeparator" w:id="1">
    <w:p w:rsidR="00885FD7" w:rsidRDefault="00885FD7" w:rsidP="00165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CEE"/>
    <w:rsid w:val="00035B13"/>
    <w:rsid w:val="00106D36"/>
    <w:rsid w:val="0011767B"/>
    <w:rsid w:val="001216CC"/>
    <w:rsid w:val="00165CEE"/>
    <w:rsid w:val="001A433D"/>
    <w:rsid w:val="002F7925"/>
    <w:rsid w:val="003377D4"/>
    <w:rsid w:val="00750434"/>
    <w:rsid w:val="007A1A14"/>
    <w:rsid w:val="00800E1D"/>
    <w:rsid w:val="00885FD7"/>
    <w:rsid w:val="00886FFD"/>
    <w:rsid w:val="009031A6"/>
    <w:rsid w:val="00920F15"/>
    <w:rsid w:val="00B13B36"/>
    <w:rsid w:val="00B930CA"/>
    <w:rsid w:val="00BC6A89"/>
    <w:rsid w:val="00BF0150"/>
    <w:rsid w:val="00C06835"/>
    <w:rsid w:val="00C14A39"/>
    <w:rsid w:val="00C85014"/>
    <w:rsid w:val="00DF5393"/>
    <w:rsid w:val="00E123FF"/>
    <w:rsid w:val="00EB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6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5CEE"/>
  </w:style>
  <w:style w:type="paragraph" w:styleId="Pieddepage">
    <w:name w:val="footer"/>
    <w:basedOn w:val="Normal"/>
    <w:link w:val="PieddepageCar"/>
    <w:uiPriority w:val="99"/>
    <w:semiHidden/>
    <w:unhideWhenUsed/>
    <w:rsid w:val="0016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5CEE"/>
  </w:style>
  <w:style w:type="paragraph" w:styleId="Textedebulles">
    <w:name w:val="Balloon Text"/>
    <w:basedOn w:val="Normal"/>
    <w:link w:val="TextedebullesCar"/>
    <w:uiPriority w:val="99"/>
    <w:semiHidden/>
    <w:unhideWhenUsed/>
    <w:rsid w:val="0016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CE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5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Admin</cp:lastModifiedBy>
  <cp:revision>69</cp:revision>
  <dcterms:created xsi:type="dcterms:W3CDTF">2013-10-13T15:08:00Z</dcterms:created>
  <dcterms:modified xsi:type="dcterms:W3CDTF">2016-01-05T10:22:00Z</dcterms:modified>
</cp:coreProperties>
</file>