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24" w:rsidRDefault="0031268B" w:rsidP="00CB7424">
      <w:r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56.75pt;margin-top:18pt;width:399pt;height:51pt;z-index:251659264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توزيع الفترة الثانية للإيقاظ العلمي"/>
            <w10:wrap type="square" side="left"/>
          </v:shape>
        </w:pict>
      </w:r>
      <w:r w:rsidR="00CB7424" w:rsidRPr="00CB7424">
        <w:rPr>
          <w:noProof/>
          <w:lang w:eastAsia="fr-FR"/>
        </w:rPr>
        <w:drawing>
          <wp:inline distT="0" distB="0" distL="0" distR="0">
            <wp:extent cx="1638300" cy="989929"/>
            <wp:effectExtent l="0" t="0" r="0" b="0"/>
            <wp:docPr id="3" name="Image 0" descr="16-05-13_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05-13_11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10" cy="990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0.15pt;margin-top:-24.7pt;width:151.8pt;height:37.85pt;z-index:251658240;mso-position-horizontal-relative:text;mso-position-vertical-relative:text;mso-width-relative:margin;mso-height-relative:margin" strokecolor="white [3212]">
            <v:textbox style="mso-next-textbox:#_x0000_s1026">
              <w:txbxContent>
                <w:p w:rsidR="002456CC" w:rsidRPr="00B13B36" w:rsidRDefault="002456CC" w:rsidP="002456CC">
                  <w:pPr>
                    <w:jc w:val="right"/>
                    <w:rPr>
                      <w:rFonts w:ascii="Tahoma" w:hAnsi="Tahoma" w:cs="Tahoma"/>
                      <w:b/>
                      <w:bCs/>
                      <w:color w:val="7030A0"/>
                      <w:sz w:val="32"/>
                      <w:szCs w:val="32"/>
                      <w:lang w:bidi="ar-TN"/>
                    </w:rPr>
                  </w:pPr>
                  <w:proofErr w:type="gramStart"/>
                  <w:r w:rsidRPr="00B13B36">
                    <w:rPr>
                      <w:rFonts w:ascii="Tahoma" w:hAnsi="Tahoma" w:cs="Tahoma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TN"/>
                    </w:rPr>
                    <w:t>السنة</w:t>
                  </w:r>
                  <w:proofErr w:type="gramEnd"/>
                  <w:r w:rsidRPr="00B13B36">
                    <w:rPr>
                      <w:rFonts w:ascii="Tahoma" w:hAnsi="Tahoma" w:cs="Tahoma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TN"/>
                    </w:rPr>
                    <w:t xml:space="preserve"> السادسة</w:t>
                  </w:r>
                </w:p>
              </w:txbxContent>
            </v:textbox>
          </v:shape>
        </w:pict>
      </w:r>
    </w:p>
    <w:tbl>
      <w:tblPr>
        <w:tblStyle w:val="Grilledutableau"/>
        <w:tblW w:w="14885" w:type="dxa"/>
        <w:tblInd w:w="-318" w:type="dxa"/>
        <w:tblBorders>
          <w:top w:val="double" w:sz="4" w:space="0" w:color="365F91" w:themeColor="accent1" w:themeShade="BF"/>
          <w:left w:val="double" w:sz="4" w:space="0" w:color="365F91" w:themeColor="accent1" w:themeShade="BF"/>
          <w:bottom w:val="double" w:sz="4" w:space="0" w:color="365F91" w:themeColor="accent1" w:themeShade="BF"/>
          <w:right w:val="double" w:sz="4" w:space="0" w:color="365F91" w:themeColor="accent1" w:themeShade="BF"/>
          <w:insideH w:val="double" w:sz="4" w:space="0" w:color="365F91" w:themeColor="accent1" w:themeShade="BF"/>
          <w:insideV w:val="double" w:sz="4" w:space="0" w:color="365F91" w:themeColor="accent1" w:themeShade="BF"/>
        </w:tblBorders>
        <w:tblLook w:val="04A0"/>
      </w:tblPr>
      <w:tblGrid>
        <w:gridCol w:w="12475"/>
        <w:gridCol w:w="2410"/>
      </w:tblGrid>
      <w:tr w:rsidR="008568AF" w:rsidTr="00E31197">
        <w:tc>
          <w:tcPr>
            <w:tcW w:w="12475" w:type="dxa"/>
            <w:shd w:val="clear" w:color="auto" w:fill="F2DBDB" w:themeFill="accent2" w:themeFillTint="33"/>
          </w:tcPr>
          <w:p w:rsidR="008568AF" w:rsidRPr="00750434" w:rsidRDefault="008568AF" w:rsidP="00E31197">
            <w:pPr>
              <w:jc w:val="right"/>
              <w:rPr>
                <w:rFonts w:ascii="Tahoma" w:hAnsi="Tahoma" w:cs="Tahoma"/>
                <w:b/>
                <w:bCs/>
                <w:color w:val="0070C0"/>
                <w:sz w:val="32"/>
                <w:szCs w:val="32"/>
              </w:rPr>
            </w:pPr>
            <w:r w:rsidRPr="00750434">
              <w:rPr>
                <w:rFonts w:ascii="Tahoma" w:hAnsi="Tahoma" w:cs="Tahoma" w:hint="cs"/>
                <w:b/>
                <w:bCs/>
                <w:color w:val="0070C0"/>
                <w:sz w:val="32"/>
                <w:szCs w:val="32"/>
                <w:rtl/>
              </w:rPr>
              <w:t>فيزياء:</w:t>
            </w:r>
            <w:r w:rsidRPr="00202931">
              <w:rPr>
                <w:rFonts w:cs="Traditional Arabic" w:hint="cs"/>
                <w:rtl/>
                <w:lang w:bidi="ar-TN"/>
              </w:rPr>
              <w:t xml:space="preserve"> </w:t>
            </w:r>
            <w:r w:rsidRPr="00750434"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  <w:t>حلّ وضعيّات مشكل بإنجاز بحوث و مشاريع متّصلة ببعض الظّواهر الفيزيائيّة</w:t>
            </w:r>
            <w:r w:rsidRPr="00750434">
              <w:rPr>
                <w:rFonts w:asciiTheme="majorBidi" w:hAnsiTheme="majorBidi" w:cstheme="majorBidi"/>
                <w:b/>
                <w:bCs/>
                <w:color w:val="0070C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C6D9F1" w:themeFill="text2" w:themeFillTint="33"/>
            <w:vAlign w:val="center"/>
          </w:tcPr>
          <w:p w:rsidR="008568AF" w:rsidRPr="00750434" w:rsidRDefault="008568AF" w:rsidP="00E31197">
            <w:pPr>
              <w:jc w:val="center"/>
              <w:rPr>
                <w:rFonts w:ascii="Tahoma" w:hAnsi="Tahoma" w:cs="Tahoma"/>
                <w:b/>
                <w:bCs/>
                <w:color w:val="C00000"/>
                <w:sz w:val="36"/>
                <w:szCs w:val="36"/>
              </w:rPr>
            </w:pPr>
            <w:proofErr w:type="gramStart"/>
            <w:r w:rsidRPr="00750434">
              <w:rPr>
                <w:rFonts w:ascii="Tahoma" w:hAnsi="Tahoma" w:cs="Tahoma" w:hint="cs"/>
                <w:b/>
                <w:bCs/>
                <w:color w:val="C00000"/>
                <w:sz w:val="36"/>
                <w:szCs w:val="36"/>
                <w:rtl/>
              </w:rPr>
              <w:t>مكونات</w:t>
            </w:r>
            <w:proofErr w:type="gramEnd"/>
            <w:r w:rsidRPr="00750434">
              <w:rPr>
                <w:rFonts w:ascii="Tahoma" w:hAnsi="Tahoma" w:cs="Tahoma" w:hint="cs"/>
                <w:b/>
                <w:bCs/>
                <w:color w:val="C00000"/>
                <w:sz w:val="36"/>
                <w:szCs w:val="36"/>
                <w:rtl/>
              </w:rPr>
              <w:t xml:space="preserve"> الكفاية</w:t>
            </w:r>
          </w:p>
        </w:tc>
      </w:tr>
      <w:tr w:rsidR="008568AF" w:rsidTr="00E31197">
        <w:tc>
          <w:tcPr>
            <w:tcW w:w="12475" w:type="dxa"/>
            <w:shd w:val="clear" w:color="auto" w:fill="F2DBDB" w:themeFill="accent2" w:themeFillTint="33"/>
          </w:tcPr>
          <w:p w:rsidR="008568AF" w:rsidRDefault="008568AF" w:rsidP="00E31197">
            <w:pPr>
              <w:jc w:val="right"/>
            </w:pPr>
            <w:r w:rsidRPr="00750434">
              <w:rPr>
                <w:rFonts w:ascii="Tahoma" w:hAnsi="Tahoma" w:cs="Tahoma" w:hint="cs"/>
                <w:b/>
                <w:bCs/>
                <w:color w:val="0070C0"/>
                <w:sz w:val="32"/>
                <w:szCs w:val="32"/>
                <w:rtl/>
              </w:rPr>
              <w:t>علم أحياء:</w:t>
            </w:r>
            <w:r>
              <w:rPr>
                <w:rFonts w:ascii="Tahoma" w:hAnsi="Tahoma" w:cs="Tahoma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3377D4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حلّ وضعيّات مشكل بإنجاز بحوث و مشاريع متّصلة بالوظائف الحيويّة للكائنات الحيّة  في علاقتها بالمحيط</w:t>
            </w:r>
          </w:p>
        </w:tc>
        <w:tc>
          <w:tcPr>
            <w:tcW w:w="2410" w:type="dxa"/>
            <w:vMerge/>
            <w:shd w:val="clear" w:color="auto" w:fill="C6D9F1" w:themeFill="text2" w:themeFillTint="33"/>
          </w:tcPr>
          <w:p w:rsidR="008568AF" w:rsidRDefault="008568AF" w:rsidP="00E31197"/>
        </w:tc>
      </w:tr>
    </w:tbl>
    <w:p w:rsidR="00273B3E" w:rsidRPr="00273B3E" w:rsidRDefault="00CB7424" w:rsidP="008821FC">
      <w:pPr>
        <w:tabs>
          <w:tab w:val="left" w:pos="7695"/>
        </w:tabs>
      </w:pPr>
      <w:r>
        <w:tab/>
      </w:r>
    </w:p>
    <w:tbl>
      <w:tblPr>
        <w:tblpPr w:leftFromText="141" w:rightFromText="141" w:vertAnchor="text" w:tblpXSpec="center" w:tblpY="80"/>
        <w:bidiVisual/>
        <w:tblW w:w="13764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985"/>
        <w:gridCol w:w="1524"/>
        <w:gridCol w:w="5442"/>
        <w:gridCol w:w="5813"/>
      </w:tblGrid>
      <w:tr w:rsidR="00F909DE" w:rsidRPr="002F7925" w:rsidTr="00F909DE">
        <w:trPr>
          <w:trHeight w:val="26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F909DE" w:rsidRPr="00E123FF" w:rsidRDefault="0031268B" w:rsidP="00E31197">
            <w:pPr>
              <w:bidi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r>
              <w:rPr>
                <w:rFonts w:ascii="Tahoma" w:hAnsi="Tahoma" w:cs="Tahoma"/>
                <w:b/>
                <w:bCs/>
                <w:noProof/>
                <w:color w:val="943634" w:themeColor="accent2" w:themeShade="BF"/>
                <w:sz w:val="32"/>
                <w:szCs w:val="32"/>
                <w:rtl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2" type="#_x0000_t12" style="position:absolute;left:0;text-align:left;margin-left:695.4pt;margin-top:19.1pt;width:48pt;height:45pt;z-index:251664384" fillcolor="purple">
                  <v:textbox style="mso-next-textbox:#_x0000_s1032">
                    <w:txbxContent>
                      <w:p w:rsidR="00F909DE" w:rsidRDefault="00F909DE" w:rsidP="00273B3E">
                        <w:pPr>
                          <w:jc w:val="center"/>
                          <w:rPr>
                            <w:b/>
                            <w:bCs/>
                            <w:color w:val="FFFFFF"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/>
                            <w:rtl/>
                            <w:lang w:bidi="ar-T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proofErr w:type="gramStart"/>
            <w:r w:rsidR="00F909DE"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الأيّام</w:t>
            </w:r>
            <w:proofErr w:type="gramEnd"/>
          </w:p>
        </w:tc>
        <w:tc>
          <w:tcPr>
            <w:tcW w:w="1524" w:type="dxa"/>
            <w:shd w:val="clear" w:color="auto" w:fill="C6D9F1" w:themeFill="text2" w:themeFillTint="33"/>
            <w:vAlign w:val="center"/>
          </w:tcPr>
          <w:p w:rsidR="00F909DE" w:rsidRPr="00E123FF" w:rsidRDefault="00F909DE" w:rsidP="00E31197">
            <w:pPr>
              <w:bidi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proofErr w:type="gramStart"/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</w:t>
            </w:r>
            <w:r w:rsidRPr="00E123FF">
              <w:rPr>
                <w:rFonts w:ascii="Tahoma" w:hAnsi="Tahoma" w:cs="Tahoma" w:hint="cs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أ</w:t>
            </w:r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نشطة</w:t>
            </w:r>
            <w:proofErr w:type="gramEnd"/>
          </w:p>
        </w:tc>
        <w:tc>
          <w:tcPr>
            <w:tcW w:w="5442" w:type="dxa"/>
            <w:shd w:val="clear" w:color="auto" w:fill="C6D9F1" w:themeFill="text2" w:themeFillTint="33"/>
            <w:vAlign w:val="center"/>
          </w:tcPr>
          <w:p w:rsidR="00F909DE" w:rsidRPr="00E123FF" w:rsidRDefault="00F909DE" w:rsidP="00E31197">
            <w:pPr>
              <w:bidi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proofErr w:type="gramStart"/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الهـــــدف</w:t>
            </w:r>
            <w:proofErr w:type="gramEnd"/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lang w:bidi="ar-TN"/>
              </w:rPr>
              <w:t xml:space="preserve">  </w:t>
            </w:r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 xml:space="preserve"> المميز</w:t>
            </w:r>
          </w:p>
        </w:tc>
        <w:tc>
          <w:tcPr>
            <w:tcW w:w="5813" w:type="dxa"/>
            <w:shd w:val="clear" w:color="auto" w:fill="C6D9F1" w:themeFill="text2" w:themeFillTint="33"/>
            <w:vAlign w:val="center"/>
          </w:tcPr>
          <w:p w:rsidR="00F909DE" w:rsidRPr="00E123FF" w:rsidRDefault="00F909DE" w:rsidP="00E31197">
            <w:pPr>
              <w:bidi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</w:pPr>
            <w:proofErr w:type="gramStart"/>
            <w:r w:rsidRPr="00E123FF">
              <w:rPr>
                <w:rFonts w:ascii="Tahoma" w:hAnsi="Tahoma" w:cs="Tahoma"/>
                <w:b/>
                <w:bCs/>
                <w:color w:val="943634" w:themeColor="accent2" w:themeShade="BF"/>
                <w:sz w:val="32"/>
                <w:szCs w:val="32"/>
                <w:rtl/>
                <w:lang w:bidi="ar-TN"/>
              </w:rPr>
              <w:t>المحتــوى</w:t>
            </w:r>
            <w:proofErr w:type="gramEnd"/>
          </w:p>
        </w:tc>
      </w:tr>
      <w:tr w:rsidR="00F909DE" w:rsidRPr="002F7925" w:rsidTr="00F909DE">
        <w:trPr>
          <w:trHeight w:val="799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F909DE" w:rsidRPr="00EB4DDF" w:rsidRDefault="00F909DE" w:rsidP="00E3119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909DE" w:rsidRPr="0011767B" w:rsidRDefault="004200BE" w:rsidP="00E311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فيزياء</w:t>
            </w:r>
            <w:proofErr w:type="gramEnd"/>
          </w:p>
        </w:tc>
        <w:tc>
          <w:tcPr>
            <w:tcW w:w="5442" w:type="dxa"/>
            <w:shd w:val="clear" w:color="auto" w:fill="auto"/>
            <w:vAlign w:val="center"/>
          </w:tcPr>
          <w:p w:rsidR="00F909DE" w:rsidRPr="00F909DE" w:rsidRDefault="00F909DE" w:rsidP="00E311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يثبت ضرورة الهواء لحياة الإنسان و الحيوان و النّبات.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909DE" w:rsidRPr="00F909DE" w:rsidRDefault="00F909DE" w:rsidP="00E311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الهواء ضروري بحياة الكائنات الحيّة</w:t>
            </w:r>
          </w:p>
        </w:tc>
      </w:tr>
      <w:tr w:rsidR="00F909DE" w:rsidRPr="002F7925" w:rsidTr="00F909DE">
        <w:trPr>
          <w:trHeight w:val="79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F909DE" w:rsidRPr="00EB4DDF" w:rsidRDefault="00F909DE" w:rsidP="00E31197">
            <w:pPr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909DE" w:rsidRPr="0011767B" w:rsidRDefault="00F909DE" w:rsidP="00E311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فيزياء</w:t>
            </w:r>
            <w:proofErr w:type="gramEnd"/>
          </w:p>
        </w:tc>
        <w:tc>
          <w:tcPr>
            <w:tcW w:w="5442" w:type="dxa"/>
            <w:shd w:val="clear" w:color="auto" w:fill="auto"/>
            <w:vAlign w:val="center"/>
          </w:tcPr>
          <w:p w:rsidR="00F909DE" w:rsidRPr="00F909DE" w:rsidRDefault="00F909DE" w:rsidP="00E311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يذكر خاصّيات الهواء.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909DE" w:rsidRPr="00F909DE" w:rsidRDefault="00F909DE" w:rsidP="00E311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خاصّيات الهواء</w:t>
            </w:r>
          </w:p>
        </w:tc>
      </w:tr>
      <w:tr w:rsidR="00F909DE" w:rsidRPr="002F7925" w:rsidTr="00F909DE">
        <w:trPr>
          <w:trHeight w:val="79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F909DE" w:rsidRPr="00EB4DDF" w:rsidRDefault="00F909DE" w:rsidP="00E3119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909DE" w:rsidRPr="0011767B" w:rsidRDefault="004200BE" w:rsidP="00E311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فيزياء</w:t>
            </w:r>
            <w:proofErr w:type="gramEnd"/>
          </w:p>
        </w:tc>
        <w:tc>
          <w:tcPr>
            <w:tcW w:w="5442" w:type="dxa"/>
            <w:shd w:val="clear" w:color="auto" w:fill="auto"/>
            <w:vAlign w:val="center"/>
          </w:tcPr>
          <w:p w:rsidR="00F909DE" w:rsidRPr="00F909DE" w:rsidRDefault="00F909DE" w:rsidP="00E311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يذكر مكوّن</w:t>
            </w:r>
            <w:r w:rsidRPr="00F909DE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</w:t>
            </w:r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ت الهواء.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909DE" w:rsidRPr="00F909DE" w:rsidRDefault="00F909DE" w:rsidP="00E311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مكوّنات</w:t>
            </w:r>
            <w:proofErr w:type="gramEnd"/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الهواء</w:t>
            </w:r>
          </w:p>
        </w:tc>
      </w:tr>
      <w:tr w:rsidR="00F909DE" w:rsidRPr="002F7925" w:rsidTr="00F909DE">
        <w:trPr>
          <w:trHeight w:val="65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F909DE" w:rsidRPr="00EB4DDF" w:rsidRDefault="00F909DE" w:rsidP="00E3119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04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909DE" w:rsidRPr="0011767B" w:rsidRDefault="00F909DE" w:rsidP="00E311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فيزياء</w:t>
            </w:r>
            <w:proofErr w:type="gramEnd"/>
          </w:p>
        </w:tc>
        <w:tc>
          <w:tcPr>
            <w:tcW w:w="5442" w:type="dxa"/>
            <w:shd w:val="clear" w:color="auto" w:fill="auto"/>
            <w:vAlign w:val="center"/>
          </w:tcPr>
          <w:p w:rsidR="00F909DE" w:rsidRPr="00F909DE" w:rsidRDefault="00F909DE" w:rsidP="00E311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يتعرّف </w:t>
            </w:r>
            <w:r w:rsidRPr="00F909DE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الاحتراق</w:t>
            </w:r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و يثبت دور الهواء في عمليّة </w:t>
            </w:r>
            <w:proofErr w:type="spellStart"/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الإحتراق</w:t>
            </w:r>
            <w:proofErr w:type="spellEnd"/>
          </w:p>
        </w:tc>
        <w:tc>
          <w:tcPr>
            <w:tcW w:w="5813" w:type="dxa"/>
            <w:shd w:val="clear" w:color="auto" w:fill="auto"/>
            <w:vAlign w:val="center"/>
          </w:tcPr>
          <w:p w:rsidR="00F909DE" w:rsidRPr="00F909DE" w:rsidRDefault="00F909DE" w:rsidP="00E311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الإحتراق</w:t>
            </w:r>
            <w:proofErr w:type="spellEnd"/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في الهواء و أهمّية الأكسجين في عمليّة </w:t>
            </w:r>
            <w:proofErr w:type="spellStart"/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الإحتراق</w:t>
            </w:r>
            <w:proofErr w:type="spellEnd"/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.</w:t>
            </w:r>
          </w:p>
        </w:tc>
      </w:tr>
      <w:tr w:rsidR="00F909DE" w:rsidRPr="002F7925" w:rsidTr="00F909DE">
        <w:trPr>
          <w:trHeight w:val="198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F909DE" w:rsidRPr="00EB4DDF" w:rsidRDefault="00F909DE" w:rsidP="00E3119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909DE" w:rsidRPr="0011767B" w:rsidRDefault="00F909DE" w:rsidP="00E311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</w:tc>
        <w:tc>
          <w:tcPr>
            <w:tcW w:w="5442" w:type="dxa"/>
            <w:shd w:val="clear" w:color="auto" w:fill="auto"/>
            <w:vAlign w:val="center"/>
          </w:tcPr>
          <w:p w:rsidR="00F909DE" w:rsidRPr="00F909DE" w:rsidRDefault="00F909DE" w:rsidP="00E311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يتبيّن وظيفة الرّئتين في التّبادل الغازي بين الجسم و المحيط.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909DE" w:rsidRPr="00F909DE" w:rsidRDefault="00F909DE" w:rsidP="00E311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التّبادل الغازي في مستوى الرّئتين</w:t>
            </w:r>
          </w:p>
        </w:tc>
      </w:tr>
      <w:tr w:rsidR="00F909DE" w:rsidRPr="002F7925" w:rsidTr="00F909DE">
        <w:trPr>
          <w:trHeight w:val="65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F909DE" w:rsidRPr="00EB4DDF" w:rsidRDefault="00F909DE" w:rsidP="00E3119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909DE" w:rsidRPr="0011767B" w:rsidRDefault="0031268B" w:rsidP="00E311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pict>
                <v:shape id="_x0000_s1033" type="#_x0000_t12" style="position:absolute;left:0;text-align:left;margin-left:628.95pt;margin-top:25.85pt;width:48pt;height:45pt;z-index:251665408;mso-position-horizontal-relative:text;mso-position-vertical-relative:text" fillcolor="purple">
                  <v:textbox style="mso-next-textbox:#_x0000_s1033">
                    <w:txbxContent>
                      <w:p w:rsidR="00F909DE" w:rsidRDefault="00F909DE" w:rsidP="00273B3E">
                        <w:pPr>
                          <w:jc w:val="center"/>
                          <w:rPr>
                            <w:b/>
                            <w:bCs/>
                            <w:color w:val="FFFFFF"/>
                            <w:lang w:bidi="ar-TN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FFFF"/>
                            <w:rtl/>
                            <w:lang w:bidi="ar-TN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proofErr w:type="gramStart"/>
            <w:r w:rsidR="00F909DE"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فيزياء</w:t>
            </w:r>
            <w:proofErr w:type="gramEnd"/>
          </w:p>
        </w:tc>
        <w:tc>
          <w:tcPr>
            <w:tcW w:w="5442" w:type="dxa"/>
            <w:shd w:val="clear" w:color="auto" w:fill="auto"/>
            <w:vAlign w:val="center"/>
          </w:tcPr>
          <w:p w:rsidR="00F909DE" w:rsidRPr="00F909DE" w:rsidRDefault="00F909DE" w:rsidP="00E311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يذكر العناصر المتدخّلة في عمليّة </w:t>
            </w:r>
            <w:proofErr w:type="spellStart"/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الإحتراق</w:t>
            </w:r>
            <w:proofErr w:type="spellEnd"/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و العناصر النّاتجة عنها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909DE" w:rsidRPr="00F909DE" w:rsidRDefault="00F909DE" w:rsidP="00E311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العناصر المتدخّلة في عمليّة </w:t>
            </w:r>
            <w:proofErr w:type="spellStart"/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الإحتراق</w:t>
            </w:r>
            <w:proofErr w:type="spellEnd"/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و العناصر النّاتجة عنها.</w:t>
            </w:r>
          </w:p>
        </w:tc>
      </w:tr>
      <w:tr w:rsidR="00F909DE" w:rsidRPr="002F7925" w:rsidTr="00F909DE">
        <w:trPr>
          <w:trHeight w:val="65"/>
        </w:trPr>
        <w:tc>
          <w:tcPr>
            <w:tcW w:w="985" w:type="dxa"/>
            <w:shd w:val="clear" w:color="auto" w:fill="C6D9F1" w:themeFill="text2" w:themeFillTint="33"/>
            <w:vAlign w:val="center"/>
          </w:tcPr>
          <w:p w:rsidR="00F909DE" w:rsidRPr="00EB4DDF" w:rsidRDefault="00F909DE" w:rsidP="00E3119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</w:pPr>
            <w:r w:rsidRPr="00EB4DDF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  <w:lang w:bidi="ar-TN"/>
              </w:rPr>
              <w:t>07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909DE" w:rsidRPr="0011767B" w:rsidRDefault="004200BE" w:rsidP="00E311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176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فيزياء</w:t>
            </w:r>
            <w:proofErr w:type="gramEnd"/>
          </w:p>
        </w:tc>
        <w:tc>
          <w:tcPr>
            <w:tcW w:w="5442" w:type="dxa"/>
            <w:shd w:val="clear" w:color="auto" w:fill="auto"/>
            <w:vAlign w:val="center"/>
          </w:tcPr>
          <w:p w:rsidR="00F909DE" w:rsidRPr="00F909DE" w:rsidRDefault="00F909DE" w:rsidP="00E311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يوظّف عمليّة </w:t>
            </w:r>
            <w:proofErr w:type="spellStart"/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الإحتراق</w:t>
            </w:r>
            <w:proofErr w:type="spellEnd"/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.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909DE" w:rsidRPr="00F909DE" w:rsidRDefault="00F909DE" w:rsidP="00E3119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spellStart"/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إحتراق</w:t>
            </w:r>
            <w:proofErr w:type="spellEnd"/>
            <w:r w:rsidRPr="00F909DE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الشّمعة</w:t>
            </w:r>
          </w:p>
        </w:tc>
      </w:tr>
      <w:tr w:rsidR="00CF3E54" w:rsidRPr="002F7925" w:rsidTr="00DE7011">
        <w:trPr>
          <w:trHeight w:val="65"/>
        </w:trPr>
        <w:tc>
          <w:tcPr>
            <w:tcW w:w="2509" w:type="dxa"/>
            <w:gridSpan w:val="2"/>
            <w:shd w:val="clear" w:color="auto" w:fill="C6D9F1" w:themeFill="text2" w:themeFillTint="33"/>
            <w:vAlign w:val="center"/>
          </w:tcPr>
          <w:p w:rsidR="00CF3E54" w:rsidRPr="0011767B" w:rsidRDefault="00CF3E54" w:rsidP="00E311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lastRenderedPageBreak/>
              <w:t>التّعلّم الإدماجي</w:t>
            </w:r>
          </w:p>
        </w:tc>
        <w:tc>
          <w:tcPr>
            <w:tcW w:w="11255" w:type="dxa"/>
            <w:gridSpan w:val="2"/>
            <w:shd w:val="clear" w:color="auto" w:fill="auto"/>
            <w:vAlign w:val="center"/>
          </w:tcPr>
          <w:p w:rsidR="00CF3E54" w:rsidRPr="00CF3E54" w:rsidRDefault="00CF3E54" w:rsidP="00CF3E54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CF3E5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تعرّف مكوّنات الهواء و خاصّياته و دوره في </w:t>
            </w:r>
            <w:proofErr w:type="spellStart"/>
            <w:r w:rsidRPr="00CF3E5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الإحتراق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  <w:t xml:space="preserve">  </w:t>
            </w:r>
            <w:r w:rsidRPr="00CF3E54">
              <w:rPr>
                <w:rFonts w:ascii="Times New Roman" w:hAnsi="Times New Roman" w:cs="Times New Roman"/>
                <w:sz w:val="28"/>
                <w:szCs w:val="28"/>
                <w:lang w:bidi="ar-TN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TN"/>
              </w:rPr>
              <w:t xml:space="preserve"> </w:t>
            </w:r>
            <w:r w:rsidRPr="00CF3E5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تبيّن وظيفة الرّئتين في التّبادل الغازي بين الجسم و المحيط.</w:t>
            </w:r>
          </w:p>
        </w:tc>
      </w:tr>
      <w:tr w:rsidR="00CF3E54" w:rsidRPr="002F7925" w:rsidTr="00FB5F29">
        <w:trPr>
          <w:trHeight w:val="65"/>
        </w:trPr>
        <w:tc>
          <w:tcPr>
            <w:tcW w:w="2509" w:type="dxa"/>
            <w:gridSpan w:val="2"/>
            <w:shd w:val="clear" w:color="auto" w:fill="C6D9F1" w:themeFill="text2" w:themeFillTint="33"/>
            <w:vAlign w:val="center"/>
          </w:tcPr>
          <w:p w:rsidR="00CF3E54" w:rsidRPr="0011767B" w:rsidRDefault="00CF3E54" w:rsidP="00E311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>التّقييم</w:t>
            </w:r>
            <w:proofErr w:type="gramEnd"/>
          </w:p>
        </w:tc>
        <w:tc>
          <w:tcPr>
            <w:tcW w:w="11255" w:type="dxa"/>
            <w:gridSpan w:val="2"/>
            <w:shd w:val="clear" w:color="auto" w:fill="auto"/>
            <w:vAlign w:val="center"/>
          </w:tcPr>
          <w:p w:rsidR="00CF3E54" w:rsidRPr="00346A16" w:rsidRDefault="00346A16" w:rsidP="00E3119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46A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حلّ وضعيّات مشكل دالّة متّصلة بالهواء و التّنفّس</w:t>
            </w:r>
          </w:p>
        </w:tc>
      </w:tr>
      <w:tr w:rsidR="00CF3E54" w:rsidRPr="002F7925" w:rsidTr="005836EB">
        <w:trPr>
          <w:trHeight w:val="65"/>
        </w:trPr>
        <w:tc>
          <w:tcPr>
            <w:tcW w:w="2509" w:type="dxa"/>
            <w:gridSpan w:val="2"/>
            <w:shd w:val="clear" w:color="auto" w:fill="C6D9F1" w:themeFill="text2" w:themeFillTint="33"/>
            <w:vAlign w:val="center"/>
          </w:tcPr>
          <w:p w:rsidR="00CF3E54" w:rsidRPr="0011767B" w:rsidRDefault="00CF3E54" w:rsidP="00E311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>الدّعم</w:t>
            </w:r>
            <w:proofErr w:type="gramEnd"/>
            <w:r w:rsidRPr="0011767B">
              <w:rPr>
                <w:rFonts w:asciiTheme="majorBidi" w:hAnsiTheme="majorBidi" w:cstheme="majorBidi"/>
                <w:b/>
                <w:bCs/>
                <w:color w:val="C00000"/>
                <w:sz w:val="2"/>
                <w:szCs w:val="32"/>
                <w:rtl/>
                <w:lang w:bidi="ar-TN"/>
              </w:rPr>
              <w:t xml:space="preserve"> و العلاج</w:t>
            </w:r>
          </w:p>
        </w:tc>
        <w:tc>
          <w:tcPr>
            <w:tcW w:w="11255" w:type="dxa"/>
            <w:gridSpan w:val="2"/>
            <w:shd w:val="clear" w:color="auto" w:fill="auto"/>
            <w:vAlign w:val="center"/>
          </w:tcPr>
          <w:p w:rsidR="00CF3E54" w:rsidRPr="00346A16" w:rsidRDefault="00346A16" w:rsidP="00E31197">
            <w:pPr>
              <w:bidi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</w:pPr>
            <w:r w:rsidRPr="00346A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أنشطة لعلاج النّقائص الّتي تظهر </w:t>
            </w:r>
            <w:proofErr w:type="gramStart"/>
            <w:r w:rsidRPr="00346A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>إثر</w:t>
            </w:r>
            <w:proofErr w:type="gramEnd"/>
            <w:r w:rsidRPr="00346A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  <w:t xml:space="preserve"> نتائج التّشخيص</w:t>
            </w:r>
            <w:r w:rsidR="00C676B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 و أخرى لدعم المتميزين</w:t>
            </w:r>
          </w:p>
        </w:tc>
      </w:tr>
    </w:tbl>
    <w:p w:rsidR="004969A0" w:rsidRPr="00273B3E" w:rsidRDefault="00C676BC" w:rsidP="00273B3E">
      <w:pPr>
        <w:tabs>
          <w:tab w:val="left" w:pos="2415"/>
        </w:tabs>
      </w:pPr>
      <w:r>
        <w:rPr>
          <w:rFonts w:hint="cs"/>
          <w:rtl/>
        </w:rPr>
        <w:t xml:space="preserve"> </w:t>
      </w:r>
    </w:p>
    <w:sectPr w:rsidR="004969A0" w:rsidRPr="00273B3E" w:rsidSect="002456CC">
      <w:pgSz w:w="16838" w:h="11906" w:orient="landscape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56CC"/>
    <w:rsid w:val="001A433D"/>
    <w:rsid w:val="002456CC"/>
    <w:rsid w:val="00273B3E"/>
    <w:rsid w:val="0031268B"/>
    <w:rsid w:val="00346A16"/>
    <w:rsid w:val="004200BE"/>
    <w:rsid w:val="006A30B4"/>
    <w:rsid w:val="008568AF"/>
    <w:rsid w:val="008821FC"/>
    <w:rsid w:val="00A27F3D"/>
    <w:rsid w:val="00BA43A5"/>
    <w:rsid w:val="00BC6A89"/>
    <w:rsid w:val="00C676BC"/>
    <w:rsid w:val="00CB7424"/>
    <w:rsid w:val="00CF3E54"/>
    <w:rsid w:val="00E96EA0"/>
    <w:rsid w:val="00F909DE"/>
    <w:rsid w:val="00FC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42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56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SOUHAIB</dc:creator>
  <cp:keywords/>
  <dc:description/>
  <cp:lastModifiedBy>Admin</cp:lastModifiedBy>
  <cp:revision>23</cp:revision>
  <dcterms:created xsi:type="dcterms:W3CDTF">2013-11-23T14:49:00Z</dcterms:created>
  <dcterms:modified xsi:type="dcterms:W3CDTF">2016-01-05T10:23:00Z</dcterms:modified>
</cp:coreProperties>
</file>