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bidi w:val="1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1"/>
        <w:tblW w:w="10344.0" w:type="dxa"/>
        <w:jc w:val="righ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4"/>
        <w:tblGridChange w:id="0">
          <w:tblGrid>
            <w:gridCol w:w="1034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ff"/>
                <w:sz w:val="32"/>
                <w:szCs w:val="32"/>
                <w:vertAlign w:val="baseline"/>
                <w:rtl w:val="1"/>
              </w:rPr>
              <w:t xml:space="preserve">مسائل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ff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ff"/>
                <w:sz w:val="32"/>
                <w:szCs w:val="32"/>
                <w:vertAlign w:val="baseline"/>
                <w:rtl w:val="1"/>
              </w:rPr>
              <w:t xml:space="preserve">إدماجية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1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يتقاضى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مواطن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شهري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يبلغ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480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25 %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أشهر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اشترى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تلفازا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بالألوان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ودفع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كامل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4/9 (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أتساع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التلفاز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ابحث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التلفاز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أضيف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المتبقي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التلفاز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فائض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بـ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5  %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مقابل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بالتقسيط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يلزمه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بنفس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ريقة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ليدفع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باقي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التلفاز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القسط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الأخير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؟                  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التلفاز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انطلق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سائق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بشاحنته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ملأ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وقودا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ادها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45897 .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توق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السائق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للاستراحة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فوجده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46104 .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سرعة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الشاحنة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السائق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توقف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لإصلاح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عطب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واصل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السائق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رحلته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الواحدة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30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الزوال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وملأ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بإضافة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الوقود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الشاحنة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الوقود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100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السرعة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يعتمده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السائق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ليصل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بقي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يقطع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مسافة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180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زرع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أرضه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مستطيلة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قمحا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شعيرا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وترك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المساحة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للمرعى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بالهآ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1,25 .         1 )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ابحث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مساحة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1/1000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ابحث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بعدها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الآخر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صاحب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إحاطتها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بسياج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الشائكة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فاشترى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لفافات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بـ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136,500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الواحدة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علمت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العاملة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20 %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احسب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السياج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طول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بستان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24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36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ويقيس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ارتفاعه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ابحث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محيطه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حيط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البستان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صفوف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الشائكة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مدخل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عرضه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3,4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علمت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المتر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بـ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0,450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احسب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شرائها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لإقامة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استعمال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عمودا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3,600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وتطل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أجرة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الواحد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احسب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السياج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مساحة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شبه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منحرف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1996,5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احسب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أقيسة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أبعادها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قاعدتها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الصغرى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4/7  (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اربعة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أسباع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قاعدتها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الكبرى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ارتفاعها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¾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القاعدة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الصغرى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الراقي</w:t>
            </w:r>
            <w:r w:rsidDel="00000000" w:rsidR="00000000" w:rsidRPr="00000000">
              <w:rPr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sz w:val="8"/>
                <w:szCs w:val="8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bidi w:val="1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sectPr>
      <w:footerReference r:id="rId5" w:type="default"/>
      <w:pgSz w:h="16838" w:w="11906"/>
      <w:pgMar w:bottom="397" w:top="397" w:left="851" w:right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Tahoma">
    <w:embedRegular r:id="rId1" w:subsetted="0"/>
    <w:embedBold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0" w:line="240" w:lineRule="auto"/>
      <w:contextualSpacing w:val="0"/>
      <w:jc w:val="center"/>
    </w:pPr>
    <w:fldSimple w:instr="PAGE" w:fldLock="0" w:dirty="0"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