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065" w:type="dxa"/>
        <w:tblInd w:w="-459" w:type="dxa"/>
        <w:tblLook w:val="04A0"/>
      </w:tblPr>
      <w:tblGrid>
        <w:gridCol w:w="3529"/>
        <w:gridCol w:w="3071"/>
        <w:gridCol w:w="2265"/>
        <w:gridCol w:w="1200"/>
      </w:tblGrid>
      <w:tr w:rsidR="00750B6D" w:rsidTr="009471B0">
        <w:trPr>
          <w:trHeight w:val="628"/>
        </w:trPr>
        <w:tc>
          <w:tcPr>
            <w:tcW w:w="35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F643DB">
            <w:pPr>
              <w:bidi/>
              <w:rPr>
                <w:rFonts w:hint="cs"/>
                <w:rtl/>
                <w:lang w:bidi="ar-TN"/>
              </w:rPr>
            </w:pPr>
            <w:r w:rsidRPr="003519C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مدرسة وادي العكارمة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9471B0">
            <w:pPr>
              <w:bidi/>
              <w:jc w:val="center"/>
              <w:rPr>
                <w:rFonts w:hint="cs"/>
                <w:rtl/>
                <w:lang w:bidi="ar-TN"/>
              </w:rPr>
            </w:pPr>
            <w:proofErr w:type="gramStart"/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>الثّلاثي</w:t>
            </w:r>
            <w:proofErr w:type="gramEnd"/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الثّاني</w:t>
            </w:r>
          </w:p>
        </w:tc>
        <w:tc>
          <w:tcPr>
            <w:tcW w:w="2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F643DB">
            <w:pPr>
              <w:bidi/>
              <w:rPr>
                <w:rFonts w:hint="cs"/>
                <w:rtl/>
                <w:lang w:bidi="ar-TN"/>
              </w:rPr>
            </w:pPr>
            <w:proofErr w:type="gramStart"/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السّادسة</w:t>
            </w:r>
          </w:p>
        </w:tc>
        <w:tc>
          <w:tcPr>
            <w:tcW w:w="12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50B6D" w:rsidRDefault="00750B6D" w:rsidP="009C025D">
            <w:pPr>
              <w:bidi/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العدد</w:t>
            </w:r>
            <w:proofErr w:type="gramEnd"/>
            <w:r>
              <w:rPr>
                <w:rFonts w:hint="cs"/>
                <w:b/>
                <w:bCs/>
                <w:rtl/>
              </w:rPr>
              <w:t>:</w:t>
            </w:r>
          </w:p>
          <w:p w:rsidR="00750B6D" w:rsidRDefault="00750B6D" w:rsidP="00750B6D">
            <w:pPr>
              <w:bidi/>
              <w:rPr>
                <w:rFonts w:hint="cs"/>
                <w:b/>
                <w:bCs/>
                <w:rtl/>
              </w:rPr>
            </w:pPr>
          </w:p>
          <w:p w:rsidR="00750B6D" w:rsidRPr="003519C5" w:rsidRDefault="00750B6D" w:rsidP="00750B6D">
            <w:pPr>
              <w:bidi/>
              <w:rPr>
                <w:b/>
                <w:bCs/>
              </w:rPr>
            </w:pPr>
          </w:p>
          <w:p w:rsidR="00750B6D" w:rsidRPr="003519C5" w:rsidRDefault="00750B6D" w:rsidP="009C025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ــــــــــــــــ</w:t>
            </w:r>
          </w:p>
        </w:tc>
      </w:tr>
      <w:tr w:rsidR="00750B6D" w:rsidTr="009471B0">
        <w:trPr>
          <w:trHeight w:val="704"/>
        </w:trPr>
        <w:tc>
          <w:tcPr>
            <w:tcW w:w="35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F643DB">
            <w:pPr>
              <w:bidi/>
              <w:rPr>
                <w:rFonts w:hint="cs"/>
                <w:rtl/>
                <w:lang w:bidi="ar-TN"/>
              </w:rPr>
            </w:pPr>
            <w:proofErr w:type="gramStart"/>
            <w:r w:rsidRPr="003519C5">
              <w:rPr>
                <w:rFonts w:hint="cs"/>
                <w:b/>
                <w:bCs/>
                <w:sz w:val="28"/>
                <w:szCs w:val="28"/>
                <w:rtl/>
              </w:rPr>
              <w:t>المربّي</w:t>
            </w:r>
            <w:proofErr w:type="gramEnd"/>
            <w:r w:rsidRPr="003519C5">
              <w:rPr>
                <w:rFonts w:hint="cs"/>
                <w:b/>
                <w:bCs/>
                <w:sz w:val="28"/>
                <w:szCs w:val="28"/>
                <w:rtl/>
              </w:rPr>
              <w:t>: حسن ضيف الله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Pr="00750B6D" w:rsidRDefault="00750B6D" w:rsidP="00F643DB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750B6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       </w:t>
            </w:r>
            <w:proofErr w:type="gramStart"/>
            <w:r w:rsidRPr="00750B6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قراءة</w:t>
            </w:r>
            <w:proofErr w:type="gramEnd"/>
          </w:p>
        </w:tc>
        <w:tc>
          <w:tcPr>
            <w:tcW w:w="2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9471B0">
            <w:pPr>
              <w:bidi/>
              <w:rPr>
                <w:rFonts w:hint="cs"/>
                <w:b/>
                <w:bCs/>
                <w:rtl/>
              </w:rPr>
            </w:pPr>
            <w:proofErr w:type="gramStart"/>
            <w:r w:rsidRPr="003519C5">
              <w:rPr>
                <w:rFonts w:hint="cs"/>
                <w:b/>
                <w:bCs/>
                <w:rtl/>
              </w:rPr>
              <w:t xml:space="preserve">الاسم </w:t>
            </w:r>
            <w:r>
              <w:rPr>
                <w:rFonts w:hint="cs"/>
                <w:b/>
                <w:bCs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</w:rPr>
              <w:t>.........................</w:t>
            </w:r>
          </w:p>
          <w:p w:rsidR="00750B6D" w:rsidRDefault="00750B6D" w:rsidP="009471B0">
            <w:pPr>
              <w:bidi/>
              <w:rPr>
                <w:rFonts w:hint="cs"/>
                <w:rtl/>
                <w:lang w:bidi="ar-TN"/>
              </w:rPr>
            </w:pPr>
            <w:r w:rsidRPr="003519C5">
              <w:rPr>
                <w:rFonts w:hint="cs"/>
                <w:b/>
                <w:bCs/>
                <w:rtl/>
              </w:rPr>
              <w:t>اللقب</w:t>
            </w:r>
            <w:proofErr w:type="gramStart"/>
            <w:r w:rsidRPr="003519C5">
              <w:rPr>
                <w:rFonts w:hint="cs"/>
                <w:b/>
                <w:bCs/>
                <w:rtl/>
              </w:rPr>
              <w:t>:.</w:t>
            </w:r>
            <w:proofErr w:type="gramEnd"/>
            <w:r w:rsidRPr="003519C5">
              <w:rPr>
                <w:rFonts w:hint="cs"/>
                <w:b/>
                <w:bCs/>
                <w:rtl/>
              </w:rPr>
              <w:t>.................</w:t>
            </w: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12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B6D" w:rsidRDefault="00750B6D" w:rsidP="00F643DB">
            <w:pPr>
              <w:bidi/>
              <w:rPr>
                <w:rFonts w:hint="cs"/>
                <w:rtl/>
                <w:lang w:bidi="ar-TN"/>
              </w:rPr>
            </w:pPr>
          </w:p>
        </w:tc>
      </w:tr>
      <w:tr w:rsidR="00750B6D" w:rsidRPr="00EE61C9" w:rsidTr="009471B0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850"/>
        </w:trPr>
        <w:tc>
          <w:tcPr>
            <w:tcW w:w="10065" w:type="dxa"/>
            <w:gridSpan w:val="4"/>
          </w:tcPr>
          <w:p w:rsidR="00750B6D" w:rsidRPr="00EE61C9" w:rsidRDefault="00750B6D" w:rsidP="00F643DB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750B6D" w:rsidRPr="00EE61C9" w:rsidRDefault="00750B6D" w:rsidP="00CB1560">
            <w:pPr>
              <w:bidi/>
              <w:jc w:val="both"/>
              <w:rPr>
                <w:rFonts w:ascii="Times New Roman" w:hAnsi="Times New Roman" w:hint="cs"/>
                <w:b/>
                <w:bCs/>
                <w:sz w:val="40"/>
                <w:szCs w:val="40"/>
                <w:rtl/>
                <w:lang w:bidi="ar-TN"/>
              </w:rPr>
            </w:pPr>
            <w:r w:rsidRPr="00EE61C9">
              <w:rPr>
                <w:rFonts w:ascii="Times New Roman" w:hAnsi="Times New Roman"/>
                <w:b/>
                <w:bCs/>
                <w:sz w:val="40"/>
                <w:szCs w:val="40"/>
                <w:u w:val="single"/>
                <w:rtl/>
                <w:lang w:bidi="ar-TN"/>
              </w:rPr>
              <w:t>النص السّند</w:t>
            </w:r>
            <w:r w:rsidRPr="00EE61C9">
              <w:rPr>
                <w:rFonts w:ascii="Times New Roman" w:hAnsi="Times New Roman"/>
                <w:b/>
                <w:bCs/>
                <w:sz w:val="40"/>
                <w:szCs w:val="40"/>
                <w:rtl/>
                <w:lang w:bidi="ar-TN"/>
              </w:rPr>
              <w:t xml:space="preserve"> :</w:t>
            </w:r>
          </w:p>
          <w:p w:rsidR="00750B6D" w:rsidRPr="00EE61C9" w:rsidRDefault="00750B6D" w:rsidP="009471B0">
            <w:pPr>
              <w:bidi/>
              <w:jc w:val="both"/>
              <w:rPr>
                <w:rFonts w:ascii="Times New Roman" w:hAnsi="Times New Roman"/>
                <w:b/>
                <w:bCs/>
                <w:sz w:val="40"/>
                <w:szCs w:val="40"/>
                <w:rtl/>
                <w:lang w:bidi="ar-TN"/>
              </w:rPr>
            </w:pP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لبث سمير إلى جانب الزّجاجة يتأمل 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شكلها :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صفحة من صفحات الرّبيع وأغصانٌ خضراءُ تتشابكُ حول عنُقها  ،تحملُ أزهارا بديعة الألوان مختلفة الأشكال. تُحفة شغلت قلبه منذ شهور، لكن دخله المحدود لم يسمح له باقتنائها لإشباع نهمه 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منها ،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ولتزيين قاعة الجلوس بها تقليدا لأترابه .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وما إن قبض مرتبَ هذا الشّهر حتى هبّ إلى العاصمة، فاشترى الزجاجة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،وابتاع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تبغها،ثم احتضنها كما يُحتَضَنُ الرَّضيعُ وعاد يُباهي بها المارّةَ والأصحابَ.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هتفت أُختُ سمير الصّغيرة:" ما أجمل هذه الزّجاجة </w:t>
            </w:r>
            <w:r w:rsidRPr="00EE61C9">
              <w:rPr>
                <w:rFonts w:ascii="Calibri" w:hAnsi="Calibri"/>
                <w:sz w:val="40"/>
                <w:szCs w:val="40"/>
                <w:rtl/>
                <w:lang w:bidi="ar-TN"/>
              </w:rPr>
              <w:t>!</w:t>
            </w: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هل اقتنيتها لنَضع فيها 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الزهور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؟"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عقَدَ سؤالها لسان أخيها الذي عجز عن تقديم جواب مُقنع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،فجاءها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الرّدّ ُمن أبيها ساخرا:"هذه الزجاجة يا بنيّتي يضعون فيها الأزهار المعجونة".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نشطت مروحةُ سمير في سرعة جُنونيّة تُذكي النّار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،ولمعت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 xml:space="preserve"> الجمراتُ وتطاير الشّرَرُ،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وتصاعد من الكانون دخان حالكُ السّواد...</w:t>
            </w:r>
          </w:p>
          <w:p w:rsidR="00750B6D" w:rsidRPr="00EE61C9" w:rsidRDefault="00750B6D" w:rsidP="00CB1560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وأخيرا استقرَّ سمير في مكانه وظلَّ يمتصُّ بسرعة وعصبيّة رأس تلك الحيّة وان</w:t>
            </w:r>
            <w:proofErr w:type="gramStart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تفخ حنك</w:t>
            </w:r>
            <w:proofErr w:type="gramEnd"/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اه، فانبعثت من قاع الزجاجة نقيقٌ رتيبٌ ... وغاص الفتى في أغوار معبودته،يُداعبُ مبسمها بلسانه ويمتصُّ رحيقها بقوّة ،ثم يسعل من حين لآخر َنافثا دُخَانا خانقا كريه الرّائحة في أرجاء البيت...</w:t>
            </w:r>
          </w:p>
          <w:p w:rsidR="00750B6D" w:rsidRPr="00EE61C9" w:rsidRDefault="00750B6D" w:rsidP="00CB1560">
            <w:pPr>
              <w:bidi/>
              <w:jc w:val="both"/>
              <w:rPr>
                <w:rFonts w:ascii="Calibri" w:hAnsi="Calibri"/>
                <w:sz w:val="40"/>
                <w:szCs w:val="40"/>
                <w:rtl/>
                <w:lang w:bidi="ar-TN"/>
              </w:rPr>
            </w:pPr>
            <w:r w:rsidRPr="00EE61C9">
              <w:rPr>
                <w:rFonts w:hint="cs"/>
                <w:sz w:val="40"/>
                <w:szCs w:val="40"/>
                <w:rtl/>
                <w:lang w:bidi="ar-TN"/>
              </w:rPr>
              <w:t>جذب َ نَفَسًا عميقا، فشرق وأطلق سلسلة من السّعلات جعلته يميلُ إلى الخلف، فأقبلت الأمُّ مُولولة :" ياناري على وليدي</w:t>
            </w:r>
            <w:r w:rsidRPr="00EE61C9">
              <w:rPr>
                <w:rFonts w:ascii="Calibri" w:hAnsi="Calibri"/>
                <w:sz w:val="40"/>
                <w:szCs w:val="40"/>
                <w:rtl/>
                <w:lang w:bidi="ar-TN"/>
              </w:rPr>
              <w:t>!</w:t>
            </w:r>
            <w:r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 xml:space="preserve"> ...ياناري على وليدي</w:t>
            </w:r>
            <w:r w:rsidRPr="00EE61C9">
              <w:rPr>
                <w:rFonts w:ascii="Calibri" w:hAnsi="Calibri"/>
                <w:sz w:val="40"/>
                <w:szCs w:val="40"/>
                <w:rtl/>
                <w:lang w:bidi="ar-TN"/>
              </w:rPr>
              <w:t>!</w:t>
            </w:r>
            <w:r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 xml:space="preserve">..." فقاطعها الأبُ الذي كان يُتابعُ حركات ابنه </w:t>
            </w:r>
            <w:r w:rsidR="003447A0"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>متألما</w:t>
            </w:r>
            <w:r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>: "ليست نارك يا</w:t>
            </w:r>
            <w:proofErr w:type="gramStart"/>
            <w:r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 xml:space="preserve"> امرأة </w:t>
            </w:r>
            <w:proofErr w:type="gramEnd"/>
            <w:r w:rsidRPr="00EE61C9">
              <w:rPr>
                <w:rFonts w:ascii="Calibri" w:hAnsi="Calibri" w:hint="cs"/>
                <w:sz w:val="40"/>
                <w:szCs w:val="40"/>
                <w:rtl/>
                <w:lang w:bidi="ar-TN"/>
              </w:rPr>
              <w:t>، بل هي نارُ النرجيلة ."</w:t>
            </w:r>
          </w:p>
          <w:p w:rsidR="00750B6D" w:rsidRPr="00EE61C9" w:rsidRDefault="00750B6D" w:rsidP="00CB1560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</w:tc>
      </w:tr>
    </w:tbl>
    <w:p w:rsidR="0041134E" w:rsidRDefault="0041134E" w:rsidP="00F643DB">
      <w:pPr>
        <w:bidi/>
        <w:rPr>
          <w:rFonts w:hint="cs"/>
          <w:rtl/>
          <w:lang w:bidi="ar-TN"/>
        </w:rPr>
      </w:pPr>
    </w:p>
    <w:sectPr w:rsidR="0041134E" w:rsidSect="0041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3DB"/>
    <w:rsid w:val="002B6C90"/>
    <w:rsid w:val="003447A0"/>
    <w:rsid w:val="0041134E"/>
    <w:rsid w:val="00750B6D"/>
    <w:rsid w:val="009471B0"/>
    <w:rsid w:val="00CB1560"/>
    <w:rsid w:val="00EE61C9"/>
    <w:rsid w:val="00F6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4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6</cp:revision>
  <dcterms:created xsi:type="dcterms:W3CDTF">2015-02-10T16:49:00Z</dcterms:created>
  <dcterms:modified xsi:type="dcterms:W3CDTF">2015-02-10T17:05:00Z</dcterms:modified>
</cp:coreProperties>
</file>