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B4" w:rsidRDefault="00D50A31" w:rsidP="008C3587">
      <w:pPr>
        <w:spacing w:line="240" w:lineRule="auto"/>
        <w:ind w:left="-567" w:right="-567"/>
        <w:jc w:val="right"/>
        <w:rPr>
          <w:rFonts w:asciiTheme="minorBidi" w:hAnsiTheme="minorBidi" w:hint="cs"/>
          <w:b/>
          <w:bCs/>
          <w:sz w:val="32"/>
          <w:szCs w:val="32"/>
          <w:rtl/>
          <w:lang w:bidi="ar-TN"/>
        </w:rPr>
      </w:pPr>
      <w:proofErr w:type="gram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تدريب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على الإنتاج الكتابيّ - الأولى ثانويًّا </w:t>
      </w:r>
      <w:r>
        <w:rPr>
          <w:rFonts w:asciiTheme="minorBidi" w:hAnsiTheme="minorBidi"/>
          <w:b/>
          <w:bCs/>
          <w:sz w:val="32"/>
          <w:szCs w:val="32"/>
          <w:rtl/>
          <w:lang w:bidi="ar-TN"/>
        </w:rPr>
        <w:t>–</w:t>
      </w:r>
    </w:p>
    <w:p w:rsidR="00D50A31" w:rsidRDefault="00D50A31" w:rsidP="008C3587">
      <w:pPr>
        <w:spacing w:line="240" w:lineRule="auto"/>
        <w:jc w:val="center"/>
        <w:rPr>
          <w:rFonts w:asciiTheme="minorBidi" w:hAnsiTheme="minorBidi" w:hint="cs"/>
          <w:b/>
          <w:bCs/>
          <w:color w:val="1F497D" w:themeColor="text2"/>
          <w:sz w:val="40"/>
          <w:szCs w:val="40"/>
          <w:u w:val="single"/>
          <w:rtl/>
          <w:lang w:bidi="ar-TN"/>
        </w:rPr>
      </w:pPr>
      <w:proofErr w:type="gramStart"/>
      <w:r w:rsidRPr="00D50A31">
        <w:rPr>
          <w:rFonts w:asciiTheme="minorBidi" w:hAnsiTheme="minorBidi" w:hint="cs"/>
          <w:b/>
          <w:bCs/>
          <w:color w:val="1F497D" w:themeColor="text2"/>
          <w:sz w:val="40"/>
          <w:szCs w:val="40"/>
          <w:u w:val="single"/>
          <w:rtl/>
          <w:lang w:bidi="ar-TN"/>
        </w:rPr>
        <w:t>تصميم</w:t>
      </w:r>
      <w:proofErr w:type="gramEnd"/>
      <w:r w:rsidRPr="00D50A31">
        <w:rPr>
          <w:rFonts w:asciiTheme="minorBidi" w:hAnsiTheme="minorBidi" w:hint="cs"/>
          <w:b/>
          <w:bCs/>
          <w:color w:val="1F497D" w:themeColor="text2"/>
          <w:sz w:val="40"/>
          <w:szCs w:val="40"/>
          <w:u w:val="single"/>
          <w:rtl/>
          <w:lang w:bidi="ar-TN"/>
        </w:rPr>
        <w:t xml:space="preserve"> الموضوع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8477"/>
      </w:tblGrid>
      <w:tr w:rsidR="00AA62B9" w:rsidTr="00A5757D">
        <w:trPr>
          <w:trHeight w:val="675"/>
        </w:trPr>
        <w:tc>
          <w:tcPr>
            <w:tcW w:w="8477" w:type="dxa"/>
          </w:tcPr>
          <w:p w:rsidR="00AA62B9" w:rsidRPr="00AA62B9" w:rsidRDefault="00AA62B9" w:rsidP="00682400">
            <w:pPr>
              <w:tabs>
                <w:tab w:val="left" w:pos="8080"/>
                <w:tab w:val="left" w:pos="8505"/>
              </w:tabs>
              <w:jc w:val="right"/>
              <w:rPr>
                <w:rFonts w:ascii="Arial" w:eastAsia="Times New Roman" w:hAnsi="Arial" w:cs="Arial" w:hint="cs"/>
                <w:b/>
                <w:bCs/>
                <w:color w:val="C0504D" w:themeColor="accent2"/>
                <w:sz w:val="32"/>
                <w:szCs w:val="32"/>
                <w:u w:val="single"/>
                <w:rtl/>
                <w:lang w:eastAsia="fr-FR"/>
              </w:rPr>
            </w:pPr>
            <w:proofErr w:type="gramStart"/>
            <w:r w:rsidRPr="00AA62B9">
              <w:rPr>
                <w:rFonts w:ascii="Arial" w:eastAsia="Times New Roman" w:hAnsi="Arial" w:cs="Arial" w:hint="cs"/>
                <w:b/>
                <w:bCs/>
                <w:color w:val="C0504D" w:themeColor="accent2"/>
                <w:sz w:val="32"/>
                <w:szCs w:val="32"/>
                <w:u w:val="single"/>
                <w:rtl/>
                <w:lang w:eastAsia="fr-FR"/>
              </w:rPr>
              <w:t>الهدف</w:t>
            </w:r>
            <w:proofErr w:type="gramEnd"/>
            <w:r w:rsidRPr="00AA62B9">
              <w:rPr>
                <w:rFonts w:ascii="Arial" w:eastAsia="Times New Roman" w:hAnsi="Arial" w:cs="Arial" w:hint="cs"/>
                <w:b/>
                <w:bCs/>
                <w:color w:val="C0504D" w:themeColor="accent2"/>
                <w:sz w:val="32"/>
                <w:szCs w:val="32"/>
                <w:u w:val="single"/>
                <w:rtl/>
                <w:lang w:eastAsia="fr-FR"/>
              </w:rPr>
              <w:t xml:space="preserve"> المميّز:</w:t>
            </w:r>
          </w:p>
          <w:p w:rsidR="00AA62B9" w:rsidRPr="00280593" w:rsidRDefault="00AA62B9" w:rsidP="00280593">
            <w:pPr>
              <w:tabs>
                <w:tab w:val="left" w:pos="8080"/>
                <w:tab w:val="left" w:pos="8505"/>
              </w:tabs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/>
              </w:rPr>
              <w:t xml:space="preserve">* وضع تصميم مفصَّل لمقال موضوع أدبيّ حول شعر الغزل عند جميل بن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fr-FR"/>
              </w:rPr>
              <w:t>معمر .</w:t>
            </w:r>
            <w:proofErr w:type="gramEnd"/>
          </w:p>
        </w:tc>
      </w:tr>
    </w:tbl>
    <w:p w:rsidR="00A5757D" w:rsidRDefault="00D50A31" w:rsidP="00A5757D">
      <w:pPr>
        <w:tabs>
          <w:tab w:val="left" w:pos="8080"/>
          <w:tab w:val="left" w:pos="8505"/>
        </w:tabs>
        <w:ind w:left="-993"/>
        <w:jc w:val="right"/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</w:pP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proofErr w:type="gramStart"/>
      <w:r w:rsidRPr="001E32B1">
        <w:rPr>
          <w:rFonts w:ascii="Arial" w:eastAsia="Times New Roman" w:hAnsi="Arial" w:cs="Arial" w:hint="cs"/>
          <w:b/>
          <w:bCs/>
          <w:color w:val="1F497D" w:themeColor="text2"/>
          <w:sz w:val="32"/>
          <w:szCs w:val="32"/>
          <w:u w:val="single"/>
          <w:rtl/>
          <w:lang w:eastAsia="fr-FR"/>
        </w:rPr>
        <w:t>الموضوع</w:t>
      </w:r>
      <w:proofErr w:type="gramEnd"/>
      <w:r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:   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تبدو غزليّات جميل بن مَعْمَر في أساليبها ومعانيها شعرا وجدانيّا قائما على تصوير معاناة الشّاعر العاشق</w:t>
      </w:r>
      <w:r w:rsidR="001E32B1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.                                  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حلّل هذا الرّأي معتمدا شواهد مناسبة من شعر جميل</w:t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280593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rtl/>
          <w:lang w:eastAsia="fr-FR"/>
        </w:rPr>
        <w:t>مرحلة التّفكيك والفهم</w:t>
      </w:r>
      <w:r w:rsidRPr="00280593">
        <w:rPr>
          <w:rFonts w:ascii="Arial" w:eastAsia="Times New Roman" w:hAnsi="Arial" w:cs="Arial"/>
          <w:b/>
          <w:bCs/>
          <w:color w:val="2E8B57"/>
          <w:sz w:val="36"/>
          <w:szCs w:val="36"/>
          <w:u w:val="single"/>
          <w:lang w:eastAsia="fr-FR"/>
        </w:rPr>
        <w:t> </w:t>
      </w:r>
      <w:r w:rsidRPr="00280593">
        <w:rPr>
          <w:rFonts w:ascii="Arial" w:eastAsia="Times New Roman" w:hAnsi="Arial" w:cs="Arial" w:hint="cs"/>
          <w:b/>
          <w:bCs/>
          <w:color w:val="C00000"/>
          <w:sz w:val="36"/>
          <w:szCs w:val="36"/>
          <w:u w:val="single"/>
          <w:rtl/>
          <w:lang w:eastAsia="fr-FR"/>
        </w:rPr>
        <w:t>أوّلًا: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1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قراءة الموضوع قراءة متأنّية متمعّنة</w:t>
      </w:r>
      <w:r w:rsidR="007479F2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                                          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2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تقسيم الموضوع إلى معطى ومطلوب</w:t>
      </w:r>
      <w:r w:rsidR="007479F2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                              </w:t>
      </w:r>
      <w:proofErr w:type="gramStart"/>
      <w:r w:rsidR="007479F2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</w:t>
      </w:r>
      <w:proofErr w:type="gramEnd"/>
      <w:r w:rsidR="007479F2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 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="006F16BD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             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****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المعطى: تبدو ...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العاشق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. ****ـ المطلوب: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حل</w:t>
      </w:r>
      <w:r w:rsidR="00280593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ّ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ل</w:t>
      </w:r>
      <w:r w:rsidR="00280593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ْ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.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.. جميل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3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فهم المعطى: </w:t>
      </w:r>
      <w:proofErr w:type="spell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أـ</w:t>
      </w:r>
      <w:proofErr w:type="spell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صيغة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المعطى: صيغة تقريريّة قائمة على جملة فعليّة</w:t>
      </w:r>
      <w:r w:rsidR="006F16BD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.                   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ب ـ الاشتغال على الكلمات المفاتيح: ـ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غزليّ</w:t>
      </w:r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ات</w:t>
      </w:r>
      <w:proofErr w:type="gramEnd"/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جميل: انتماء غزل جميل إلى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الغزل</w:t>
      </w:r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البدوي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.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في أساليبها: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الأساليب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الفنّية،</w:t>
      </w:r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أساليب التّعبير والتّصوير.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/</w:t>
      </w:r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معانيها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: معاني الغزل (صورة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العاشق أساسا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)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قائما على تصوير معاناة الشّاعر العاشق: نعت لشعر جميل، هو ترجمة فنّيّة لمعاناة الشّاعر</w:t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ج ـ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تبيّن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محاور الاهتمام في المعطى: يثير المعطى محورَيْ اهتمام وهما</w:t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:</w:t>
      </w:r>
      <w:r w:rsidR="006F16BD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      </w:t>
      </w:r>
      <w:r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1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الأساليب الفنّية المعبّرة عن المعاناة</w:t>
      </w:r>
      <w:r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/ 2-</w:t>
      </w:r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المعاني التي </w:t>
      </w:r>
      <w:proofErr w:type="gramStart"/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تترجمها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.</w:t>
      </w:r>
      <w:proofErr w:type="gramEnd"/>
      <w:r w:rsid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           </w:t>
      </w:r>
      <w:r w:rsidR="006F16BD" w:rsidRPr="003A0636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="006F16BD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4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فه</w:t>
      </w:r>
      <w:r w:rsid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م المطلوب: 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حلل: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التوضيح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والتّفسير والتّوسّع</w:t>
      </w:r>
      <w:r w:rsid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/</w:t>
      </w:r>
      <w:r w:rsidR="006F16BD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</w:t>
      </w:r>
      <w:r w:rsidR="00AA62B9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</w:t>
      </w:r>
      <w:r w:rsidR="003A0636"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الدّعم: الشّواهد المناسبة المنتقاة</w:t>
      </w:r>
      <w:r w:rsidR="00AA62B9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بدقّة.</w:t>
      </w:r>
      <w:r w:rsidR="006F16BD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                               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7479F2" w:rsidRPr="006F16BD">
        <w:rPr>
          <w:rFonts w:ascii="Arial" w:eastAsia="Times New Roman" w:hAnsi="Arial" w:cs="Arial" w:hint="cs"/>
          <w:b/>
          <w:bCs/>
          <w:color w:val="C00000"/>
          <w:sz w:val="36"/>
          <w:szCs w:val="36"/>
          <w:u w:val="single"/>
          <w:rtl/>
          <w:lang w:eastAsia="fr-FR"/>
        </w:rPr>
        <w:t>ثانيًا:</w:t>
      </w:r>
      <w:r w:rsidRPr="006F16BD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rtl/>
          <w:lang w:eastAsia="fr-FR"/>
        </w:rPr>
        <w:t xml:space="preserve"> مرحلة التّخطيط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7479F2" w:rsidRPr="006F16BD">
        <w:rPr>
          <w:rFonts w:ascii="Arial" w:eastAsia="Times New Roman" w:hAnsi="Arial" w:cs="Arial" w:hint="cs"/>
          <w:b/>
          <w:bCs/>
          <w:color w:val="1F497D" w:themeColor="text2"/>
          <w:sz w:val="32"/>
          <w:szCs w:val="32"/>
          <w:u w:val="single"/>
          <w:rtl/>
          <w:lang w:eastAsia="fr-FR"/>
        </w:rPr>
        <w:t>1</w:t>
      </w:r>
      <w:r w:rsidRPr="006F16BD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u w:val="single"/>
          <w:rtl/>
          <w:lang w:eastAsia="fr-FR"/>
        </w:rPr>
        <w:t>ـ الجوهر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</w:t>
      </w:r>
      <w:proofErr w:type="spellStart"/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أـ</w:t>
      </w:r>
      <w:proofErr w:type="spellEnd"/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مقدّمة الجوهر: 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الإشارة إلى أنّ غزليّات جميل لا تقوم على التّغزّل بالمرأة والتّغنّي بمحاسنها بقدر ما تقوم على تصوير حال الشّاعر العاشق النّفسيّة وبناء عالم وجدانيّ. ما الأساليب الفنّيّة التي توسّلها الشاعر؟</w:t>
      </w:r>
      <w:r w:rsidR="003A0636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                          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6F16BD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rtl/>
          <w:lang w:eastAsia="fr-FR"/>
        </w:rPr>
        <w:t xml:space="preserve">ب ـ </w:t>
      </w:r>
      <w:proofErr w:type="gramStart"/>
      <w:r w:rsidRPr="006F16BD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rtl/>
          <w:lang w:eastAsia="fr-FR"/>
        </w:rPr>
        <w:t>الأساليب</w:t>
      </w:r>
      <w:proofErr w:type="gramEnd"/>
      <w:r w:rsidRPr="006F16BD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rtl/>
          <w:lang w:eastAsia="fr-FR"/>
        </w:rPr>
        <w:t xml:space="preserve"> الفنّيّة المعبّرة عن معاناة الشّاعر العاشق</w:t>
      </w:r>
      <w:r w:rsidR="007479F2" w:rsidRPr="006F16BD">
        <w:rPr>
          <w:rFonts w:ascii="Arial" w:eastAsia="Times New Roman" w:hAnsi="Arial" w:cs="Arial" w:hint="cs"/>
          <w:b/>
          <w:bCs/>
          <w:color w:val="C00000"/>
          <w:sz w:val="32"/>
          <w:szCs w:val="32"/>
          <w:u w:val="single"/>
          <w:rtl/>
          <w:lang w:eastAsia="fr-FR"/>
        </w:rPr>
        <w:t>: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230DFF" w:rsidRPr="00DD5B1E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*</w:t>
      </w:r>
      <w:r w:rsidRPr="00DD5B1E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الأساليب الإنشائيّة: </w:t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الاستفهام الذي يفيد الحيرة</w:t>
      </w:r>
      <w:r w:rsidR="003A0636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: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 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أ</w:t>
      </w:r>
      <w:r w:rsidR="003A0636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في الناس أمثالي أحبّوا فحالهم كحالي أم أحببت من بينهم وحدي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؟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</w:t>
      </w:r>
      <w:proofErr w:type="gramStart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الاستفهام</w:t>
      </w:r>
      <w:proofErr w:type="gramEnd"/>
      <w:r w:rsidRPr="003A0636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الذي يفيد الحسرة</w:t>
      </w:r>
      <w:r w:rsidR="007479F2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:</w:t>
      </w:r>
      <w:r w:rsidR="003A0636" w:rsidRPr="003A0636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 </w:t>
      </w:r>
      <w:r w:rsidR="003A0636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3A0636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فأيّ فؤاد لا يذوب لما أرى وأيّ عيون لا تجود فتدمع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.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230DFF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النّداء ال</w:t>
      </w:r>
      <w:r w:rsidR="00230DFF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م</w:t>
      </w:r>
      <w:r w:rsidRPr="00230DFF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فيد النّدبة </w:t>
      </w:r>
      <w:proofErr w:type="spellStart"/>
      <w:r w:rsidRPr="00230DFF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والتّفجّع</w:t>
      </w:r>
      <w:proofErr w:type="spellEnd"/>
      <w:r w:rsidR="007479F2" w:rsidRPr="00230DFF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:</w:t>
      </w:r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فوا حزنا لو ينفع الحزن أهله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*</w:t>
      </w:r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و</w:t>
      </w:r>
      <w:r w:rsidR="00230DFF"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proofErr w:type="spellStart"/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وا</w:t>
      </w:r>
      <w:proofErr w:type="spellEnd"/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جزعا لو كان للنّفس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proofErr w:type="spellStart"/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مجزع</w:t>
      </w:r>
      <w:proofErr w:type="spellEnd"/>
      <w:r w:rsidR="00A5757D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   </w:t>
      </w:r>
      <w:r w:rsidR="00A5757D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230DFF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الدّعاء والاستغاثة</w:t>
      </w:r>
      <w:r w:rsidR="007479F2"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: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proofErr w:type="spellStart"/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ياربّ</w:t>
      </w:r>
      <w:proofErr w:type="spellEnd"/>
      <w:r w:rsidR="00230DFF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حبّبني إليها وأعطني المودّة منها أنت تعطي وتمنع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</w:t>
      </w:r>
      <w:r w:rsidR="00A5757D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6F16BD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</w:t>
      </w:r>
      <w:r w:rsidR="00230DFF" w:rsidRPr="00DD5B1E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eastAsia="fr-FR"/>
        </w:rPr>
        <w:t>*</w:t>
      </w:r>
      <w:r w:rsidRPr="00DD5B1E">
        <w:rPr>
          <w:rFonts w:ascii="Arial" w:eastAsia="Times New Roman" w:hAnsi="Arial" w:cs="Arial"/>
          <w:b/>
          <w:bCs/>
          <w:sz w:val="32"/>
          <w:szCs w:val="32"/>
          <w:u w:val="single"/>
          <w:rtl/>
          <w:lang w:eastAsia="fr-FR"/>
        </w:rPr>
        <w:t xml:space="preserve"> الأساليب الخبريّة: </w:t>
      </w:r>
      <w:r w:rsidRPr="00DD5B1E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الجملة الاسميّة أغنية الذات المتألّمة الشّاكية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</w:t>
      </w:r>
      <w:r w:rsidR="00230DFF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D5B1E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7479F2"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.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"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غريب مشوق مولع </w:t>
      </w:r>
      <w:proofErr w:type="spellStart"/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بادّكاركم</w:t>
      </w:r>
      <w:proofErr w:type="spellEnd"/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 xml:space="preserve"> "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Pr="00407689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الجملة الفعليّة: تصوّر لحظة البين</w:t>
      </w:r>
      <w:r w:rsidR="007479F2" w:rsidRPr="00407689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:</w:t>
      </w:r>
      <w:r w:rsidR="00A5757D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"</w:t>
      </w:r>
      <w:r w:rsidR="00A5757D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جزعت حذار البين يوم تح</w:t>
      </w:r>
      <w:r w:rsidR="00A5757D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مّلوا ومن كان مثلي يا </w:t>
      </w:r>
      <w:proofErr w:type="spellStart"/>
      <w:r w:rsidR="00A5757D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بثينة</w:t>
      </w:r>
      <w:proofErr w:type="spellEnd"/>
      <w:r w:rsidR="00A5757D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يجز</w:t>
      </w:r>
      <w:r w:rsidR="00A5757D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ع"</w:t>
      </w: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</w:p>
    <w:p w:rsidR="00D50A31" w:rsidRPr="00280593" w:rsidRDefault="00A5757D" w:rsidP="00A5757D">
      <w:pPr>
        <w:tabs>
          <w:tab w:val="left" w:pos="8080"/>
          <w:tab w:val="left" w:pos="8505"/>
        </w:tabs>
        <w:ind w:left="-993"/>
        <w:jc w:val="right"/>
        <w:rPr>
          <w:rFonts w:asciiTheme="minorBidi" w:hAnsiTheme="minorBidi"/>
          <w:sz w:val="40"/>
          <w:szCs w:val="40"/>
          <w:u w:val="single"/>
          <w:rtl/>
          <w:lang w:bidi="ar-TN"/>
        </w:rPr>
      </w:pPr>
      <w:r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lastRenderedPageBreak/>
        <w:t xml:space="preserve">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407689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الصّورة الشعريّة القائمة على التّشبيه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وهي تكشف لوعة الشّاعر وصبابته: </w:t>
      </w:r>
      <w:r w:rsidR="00407689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</w:t>
      </w:r>
      <w:r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="00407689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"وما صاديات حمن يوما وليلة</w:t>
      </w:r>
      <w:r w:rsidR="00407689" w:rsidRPr="00407689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407689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على الماء </w:t>
      </w:r>
      <w:proofErr w:type="spellStart"/>
      <w:r w:rsidR="00407689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يخشين</w:t>
      </w:r>
      <w:proofErr w:type="spellEnd"/>
      <w:r w:rsidR="00407689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العصيّ </w:t>
      </w:r>
      <w:proofErr w:type="spellStart"/>
      <w:r w:rsidR="00407689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حوان</w:t>
      </w:r>
      <w:proofErr w:type="spellEnd"/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"</w:t>
      </w:r>
      <w:r w:rsidR="00407689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 </w:t>
      </w:r>
      <w:r w:rsidR="00407689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 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  <w:t>"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بأكثر مني غلّــة وصبابة إ ليك ولكن العدوّ عدانــــــــــــــي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"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المعجم: ـ معجم الحزن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: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 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7479F2"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"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فكم غصّة في عبرة قد وجدتها فهيّجها منّي الدّموع </w:t>
      </w:r>
      <w:proofErr w:type="spell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الذوارف</w:t>
      </w:r>
      <w:proofErr w:type="spell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"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معجم الموت</w:t>
      </w:r>
      <w:r w:rsid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: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"لها في سواد القلب بالحبّ منعة هي الموت أو كادت على الموت تشرف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".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F16BD">
        <w:rPr>
          <w:rFonts w:ascii="Arial" w:eastAsia="Times New Roman" w:hAnsi="Arial" w:cs="Arial"/>
          <w:b/>
          <w:bCs/>
          <w:color w:val="C0504D" w:themeColor="accent2"/>
          <w:sz w:val="32"/>
          <w:szCs w:val="32"/>
          <w:rtl/>
          <w:lang w:eastAsia="fr-FR"/>
        </w:rPr>
        <w:t>الاستنتاج والتّخلّص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تنوّع أساليب التّعبير يُكسب قصائد الشاعر ثراءً فنّيّا، كما أن الشاعر قد توسّل هذه الأساليب للتّعبير عمّا يعتمل في دواخل نفسه</w:t>
      </w:r>
      <w:r w:rsidR="007479F2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F16BD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rtl/>
          <w:lang w:eastAsia="fr-FR"/>
        </w:rPr>
        <w:t>ج ـ المعاني التي تترجم معاناة الشاعر</w:t>
      </w:r>
      <w:r w:rsidR="006F16BD" w:rsidRPr="006F16BD">
        <w:rPr>
          <w:rFonts w:ascii="Arial" w:eastAsia="Times New Roman" w:hAnsi="Arial" w:cs="Arial" w:hint="cs"/>
          <w:b/>
          <w:bCs/>
          <w:color w:val="C00000"/>
          <w:sz w:val="32"/>
          <w:szCs w:val="32"/>
          <w:u w:val="single"/>
          <w:rtl/>
          <w:lang w:eastAsia="fr-FR"/>
        </w:rPr>
        <w:t>: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التعلّق والهيام والحبّ الأزليّ الأبديّ</w:t>
      </w:r>
      <w:r w:rsidR="00682400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: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 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  <w:t>"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تعلّق روحي روحها قبل خلقنا ومن بعد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ما كنّا </w:t>
      </w:r>
      <w:proofErr w:type="spell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نطافا</w:t>
      </w:r>
      <w:proofErr w:type="spell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وفي المهد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"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  <w:t xml:space="preserve"> 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فزاد كما زدنا فأصبـــح ناميا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وليس 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إذا متنا بمنتقض العهــــــد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             </w:t>
      </w:r>
      <w:r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ـ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البين: المعنى الأساسيّ في شعر جميل، فالوصال يظل حلما يراود الشّاعر وأمنية لا</w:t>
      </w:r>
      <w:r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تتحقق له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أبدا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:     "</w:t>
      </w:r>
      <w:r w:rsidR="001E32B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كفى حزنا للمرء ما عاش أنّه ببين حبيب لا يزال يروّع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"              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الوفاء وحفظ العهد</w:t>
      </w:r>
      <w:r w:rsidR="001E32B1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:     </w:t>
      </w:r>
      <w:r w:rsidR="001E32B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لقد لجّ ميثاق من الله بيننا وليس لمن لم يوف لله من عهد</w:t>
      </w:r>
      <w:r w:rsidR="001E32B1"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.</w:t>
      </w:r>
      <w:r w:rsidR="001A5F5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الذكرى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الحبيبة غائبة في المكان حاضرة في الوجدان، لا يفتأ جميل يناجيها ويبثّها أشواقه</w:t>
      </w:r>
      <w:r w:rsidR="007479F2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: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  <w:t xml:space="preserve">"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إذا ذكرتك النّفس ظلت كأنّني </w:t>
      </w:r>
      <w:proofErr w:type="spell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يقرّف</w:t>
      </w:r>
      <w:proofErr w:type="spell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جرحا في فؤادي </w:t>
      </w:r>
      <w:proofErr w:type="spell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قارف</w:t>
      </w:r>
      <w:proofErr w:type="spell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"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  <w:t>****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الشّوق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وإن </w:t>
      </w:r>
      <w:proofErr w:type="spell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يكُ</w:t>
      </w:r>
      <w:proofErr w:type="spell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جثماني بأرض سواكم ****فإنّ فؤادي عندك الدّهر أجمع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الموت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: الذي يمثل بالنّسبة إلى الشاعر الخلاص "</w:t>
      </w:r>
      <w:proofErr w:type="spell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ياحبّذا</w:t>
      </w:r>
      <w:proofErr w:type="spell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موتي إذا جاورت قبري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"</w:t>
      </w:r>
      <w:r w:rsidR="007479F2" w:rsidRPr="007479F2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.</w:t>
      </w:r>
      <w:r w:rsidR="00682400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 xml:space="preserve">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rtl/>
          <w:lang w:eastAsia="fr-FR"/>
        </w:rPr>
        <w:t>الاستنتاج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: تبدو صورة العاشق صورة مأسويّة (الحرمان والمعاناة</w:t>
      </w:r>
      <w:r w:rsidR="00682400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)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proofErr w:type="spellStart"/>
      <w:r w:rsidR="00D50A31" w:rsidRPr="001E32B1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rtl/>
          <w:lang w:eastAsia="fr-FR"/>
        </w:rPr>
        <w:t>دـ</w:t>
      </w:r>
      <w:proofErr w:type="spellEnd"/>
      <w:r w:rsidR="00D50A31" w:rsidRPr="001E32B1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rtl/>
          <w:lang w:eastAsia="fr-FR"/>
        </w:rPr>
        <w:t xml:space="preserve"> التّأليف</w:t>
      </w:r>
      <w:r w:rsidR="001E32B1" w:rsidRPr="001E32B1">
        <w:rPr>
          <w:rFonts w:ascii="Arial" w:eastAsia="Times New Roman" w:hAnsi="Arial" w:cs="Arial" w:hint="cs"/>
          <w:b/>
          <w:bCs/>
          <w:color w:val="C00000"/>
          <w:sz w:val="32"/>
          <w:szCs w:val="32"/>
          <w:u w:val="single"/>
          <w:rtl/>
          <w:lang w:eastAsia="fr-FR"/>
        </w:rPr>
        <w:t>:</w:t>
      </w:r>
      <w:r w:rsidR="00D50A31" w:rsidRPr="001E32B1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eastAsia="fr-FR"/>
        </w:rPr>
        <w:t> 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ـ التّأكيد على أنّ الأساليب والمعاني في غزليّات جميل كانت تصويرا لدواخل الشّاعر، وتعبيرا عن انفعالاته، وتشكيلا لتجربة عاطفيّة ملامحها الحرمان والمعاناة</w:t>
      </w:r>
      <w:r w:rsidR="00682400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شعر جميل بدويّ </w:t>
      </w:r>
      <w:proofErr w:type="spellStart"/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المنشإ</w:t>
      </w:r>
      <w:proofErr w:type="spellEnd"/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والخصائص والمعاني، فهو يحدّثنا عن حياة البادية في قسوة تقاليدها ونظمها الاجتماعيّة من جهة وفي إيمانها بالقيم السّامية كالوفاء والصّدق مثلا من جهة ثانية</w:t>
      </w:r>
      <w:r w:rsidR="00682400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ـ </w:t>
      </w:r>
      <w:proofErr w:type="spellStart"/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مياسم</w:t>
      </w:r>
      <w:proofErr w:type="spellEnd"/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 الجمال في هذا الشّعر: جماليّة الحزن وعمق التّجربة الوجدانيّة</w:t>
      </w:r>
      <w:r w:rsidR="007479F2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7479F2" w:rsidRPr="001E32B1">
        <w:rPr>
          <w:rFonts w:ascii="Arial" w:eastAsia="Times New Roman" w:hAnsi="Arial" w:cs="Arial" w:hint="cs"/>
          <w:b/>
          <w:bCs/>
          <w:color w:val="1F497D" w:themeColor="text2"/>
          <w:sz w:val="32"/>
          <w:szCs w:val="32"/>
          <w:u w:val="single"/>
          <w:rtl/>
          <w:lang w:eastAsia="fr-FR"/>
        </w:rPr>
        <w:t>2</w:t>
      </w:r>
      <w:r w:rsidR="00D50A31" w:rsidRPr="001E32B1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u w:val="single"/>
          <w:rtl/>
          <w:lang w:eastAsia="fr-FR"/>
        </w:rPr>
        <w:t xml:space="preserve">ـ </w:t>
      </w:r>
      <w:proofErr w:type="gramStart"/>
      <w:r w:rsidR="00D50A31" w:rsidRPr="001E32B1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u w:val="single"/>
          <w:rtl/>
          <w:lang w:eastAsia="fr-FR"/>
        </w:rPr>
        <w:t>الخاتمة</w:t>
      </w:r>
      <w:proofErr w:type="gramEnd"/>
      <w:r w:rsidR="00D50A31" w:rsidRPr="001E32B1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u w:val="single"/>
          <w:rtl/>
          <w:lang w:eastAsia="fr-FR"/>
        </w:rPr>
        <w:t>: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ـ الخاتمة الخاصّة: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شعر جميل في أساليبه ومعانيه هو ترجمة فنّيّة لتجربة قوامها الحرمان والمعاناة أي أنّ للغزل وظيفة نفسيّة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t>.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ـ الخاتمة العامّة: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التّساؤل عن تجربة عمر بن أبي ربيعة (الغزل الحضري</w:t>
      </w:r>
      <w:r w:rsidR="001E32B1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>)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7479F2" w:rsidRPr="001E32B1">
        <w:rPr>
          <w:rFonts w:ascii="Arial" w:eastAsia="Times New Roman" w:hAnsi="Arial" w:cs="Arial" w:hint="cs"/>
          <w:b/>
          <w:bCs/>
          <w:color w:val="1F497D" w:themeColor="text2"/>
          <w:sz w:val="32"/>
          <w:szCs w:val="32"/>
          <w:u w:val="single"/>
          <w:rtl/>
          <w:lang w:eastAsia="fr-FR"/>
        </w:rPr>
        <w:t>3</w:t>
      </w:r>
      <w:r w:rsidR="00D50A31" w:rsidRPr="001E32B1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u w:val="single"/>
          <w:rtl/>
          <w:lang w:eastAsia="fr-FR"/>
        </w:rPr>
        <w:t xml:space="preserve">ـ المقدّمة: </w:t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*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التّمهيد: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 xml:space="preserve">الإشارة إلى أنّه كثيرا ما استوقف الدّارسين لشعر الغزل البدويّ الطابع الوجدانيّ العميق الذي يتّسم </w:t>
      </w:r>
      <w:proofErr w:type="spellStart"/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به</w:t>
      </w:r>
      <w:proofErr w:type="spellEnd"/>
      <w:r w:rsidR="001E32B1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.            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                            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*</w:t>
      </w:r>
      <w:proofErr w:type="gram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الموضوع</w:t>
      </w:r>
      <w:proofErr w:type="gram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من ذلك غزليّات جميل، فهي تبدو في أساليبها ومعانيها شعرا وجدانيا قائما على تصوير معاناة الشّاعر العاشق</w:t>
      </w:r>
      <w:r w:rsidR="001E32B1" w:rsidRPr="00682400">
        <w:rPr>
          <w:rFonts w:ascii="Arial" w:eastAsia="Times New Roman" w:hAnsi="Arial" w:cs="Arial" w:hint="cs"/>
          <w:b/>
          <w:bCs/>
          <w:sz w:val="32"/>
          <w:szCs w:val="32"/>
          <w:rtl/>
          <w:lang w:eastAsia="fr-FR"/>
        </w:rPr>
        <w:t xml:space="preserve">. 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                                                    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  <w:r w:rsidR="00682400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>*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 </w:t>
      </w:r>
      <w:proofErr w:type="gramStart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>الإشكاليّة</w:t>
      </w:r>
      <w:proofErr w:type="gramEnd"/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rtl/>
          <w:lang w:eastAsia="fr-FR"/>
        </w:rPr>
        <w:t xml:space="preserve">: </w:t>
      </w:r>
      <w:r w:rsidR="00D50A31" w:rsidRPr="00682400"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  <w:t>ما الأساليب الفنّيّة التي توسّلها الشّاعر للتّعبير عن معاناته؟ وما المعاني التي تجسّدها؟</w:t>
      </w:r>
      <w:r w:rsidR="001E32B1">
        <w:rPr>
          <w:rFonts w:ascii="Arial" w:eastAsia="Times New Roman" w:hAnsi="Arial" w:cs="Arial" w:hint="cs"/>
          <w:b/>
          <w:bCs/>
          <w:color w:val="2E8B57"/>
          <w:sz w:val="32"/>
          <w:szCs w:val="32"/>
          <w:rtl/>
          <w:lang w:eastAsia="fr-FR"/>
        </w:rPr>
        <w:t xml:space="preserve">                                                                                             </w:t>
      </w:r>
      <w:r w:rsidR="00D50A31" w:rsidRPr="007479F2">
        <w:rPr>
          <w:rFonts w:ascii="Arial" w:eastAsia="Times New Roman" w:hAnsi="Arial" w:cs="Arial"/>
          <w:b/>
          <w:bCs/>
          <w:color w:val="2E8B57"/>
          <w:sz w:val="32"/>
          <w:szCs w:val="32"/>
          <w:lang w:eastAsia="fr-FR"/>
        </w:rPr>
        <w:br/>
      </w:r>
    </w:p>
    <w:sectPr w:rsidR="00D50A31" w:rsidRPr="00280593" w:rsidSect="00A5757D">
      <w:pgSz w:w="11906" w:h="16838"/>
      <w:pgMar w:top="567" w:right="1417" w:bottom="0" w:left="1417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50A31"/>
    <w:rsid w:val="001842CB"/>
    <w:rsid w:val="001A5F50"/>
    <w:rsid w:val="001E32B1"/>
    <w:rsid w:val="00230DFF"/>
    <w:rsid w:val="00280593"/>
    <w:rsid w:val="003A0636"/>
    <w:rsid w:val="00407689"/>
    <w:rsid w:val="00682400"/>
    <w:rsid w:val="006F16BD"/>
    <w:rsid w:val="007479F2"/>
    <w:rsid w:val="00766ADD"/>
    <w:rsid w:val="00774E59"/>
    <w:rsid w:val="008C3587"/>
    <w:rsid w:val="00A5757D"/>
    <w:rsid w:val="00AA62B9"/>
    <w:rsid w:val="00CB3AB1"/>
    <w:rsid w:val="00D50A31"/>
    <w:rsid w:val="00DD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50A31"/>
  </w:style>
  <w:style w:type="table" w:styleId="Grilledutableau">
    <w:name w:val="Table Grid"/>
    <w:basedOn w:val="TableauNormal"/>
    <w:uiPriority w:val="59"/>
    <w:rsid w:val="00AA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A6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2015-10-15T09:48:00Z</dcterms:created>
  <dcterms:modified xsi:type="dcterms:W3CDTF">2015-10-15T11:41:00Z</dcterms:modified>
</cp:coreProperties>
</file>