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515"/>
        <w:gridCol w:w="4092"/>
        <w:gridCol w:w="2681"/>
      </w:tblGrid>
      <w:tr w:rsidR="00B2408D" w:rsidRPr="003C1FFD" w:rsidTr="002B349B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8D" w:rsidRPr="003C1FFD" w:rsidRDefault="00B2408D" w:rsidP="002B349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3C1FFD">
              <w:rPr>
                <w:rFonts w:ascii="Andalus" w:eastAsia="Times New Roman" w:hAnsi="Andalus" w:cs="Andalus"/>
                <w:color w:val="C00000"/>
                <w:sz w:val="30"/>
                <w:szCs w:val="30"/>
                <w:rtl/>
                <w:lang w:bidi="ar-TN"/>
              </w:rPr>
              <w:t>أستاذة</w:t>
            </w:r>
            <w:proofErr w:type="gramEnd"/>
            <w:r w:rsidRPr="003C1FFD">
              <w:rPr>
                <w:rFonts w:ascii="Andalus" w:eastAsia="Times New Roman" w:hAnsi="Andalus" w:cs="Andalus"/>
                <w:color w:val="C00000"/>
                <w:sz w:val="30"/>
                <w:szCs w:val="30"/>
                <w:rtl/>
                <w:lang w:bidi="ar-TN"/>
              </w:rPr>
              <w:t xml:space="preserve"> العربـيّة</w:t>
            </w:r>
          </w:p>
        </w:tc>
        <w:tc>
          <w:tcPr>
            <w:tcW w:w="4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8D" w:rsidRPr="003C1FFD" w:rsidRDefault="00B2408D" w:rsidP="002B349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C1FFD">
              <w:rPr>
                <w:rFonts w:ascii="Andalus" w:eastAsia="Times New Roman" w:hAnsi="Andalus" w:cs="Andalus"/>
                <w:color w:val="C00000"/>
                <w:sz w:val="30"/>
                <w:szCs w:val="30"/>
                <w:rtl/>
              </w:rPr>
              <w:t>درس في اللّغة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8D" w:rsidRPr="003C1FFD" w:rsidRDefault="00B2408D" w:rsidP="002B349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3C1FFD">
              <w:rPr>
                <w:rFonts w:ascii="Andalus" w:eastAsia="Times New Roman" w:hAnsi="Andalus" w:cs="Andalus"/>
                <w:color w:val="C00000"/>
                <w:sz w:val="30"/>
                <w:szCs w:val="30"/>
                <w:rtl/>
              </w:rPr>
              <w:t>معهد</w:t>
            </w:r>
            <w:proofErr w:type="gramEnd"/>
            <w:r w:rsidRPr="003C1FFD">
              <w:rPr>
                <w:rFonts w:ascii="Andalus" w:eastAsia="Times New Roman" w:hAnsi="Andalus" w:cs="Andalus"/>
                <w:sz w:val="30"/>
                <w:szCs w:val="30"/>
                <w:rtl/>
              </w:rPr>
              <w:t> "</w:t>
            </w:r>
            <w:r w:rsidRPr="003C1FFD">
              <w:rPr>
                <w:rFonts w:ascii="Andalus" w:eastAsia="Times New Roman" w:hAnsi="Andalus" w:cs="Andalus" w:hint="cs"/>
                <w:color w:val="C00000"/>
                <w:sz w:val="30"/>
                <w:szCs w:val="30"/>
                <w:rtl/>
                <w:lang w:bidi="ar-TN"/>
              </w:rPr>
              <w:t>الخوارزمي</w:t>
            </w:r>
            <w:r w:rsidRPr="003C1FFD">
              <w:rPr>
                <w:rFonts w:ascii="Andalus" w:eastAsia="Times New Roman" w:hAnsi="Andalus" w:cs="Andalus"/>
                <w:sz w:val="30"/>
                <w:szCs w:val="30"/>
                <w:rtl/>
              </w:rPr>
              <w:t>"</w:t>
            </w:r>
          </w:p>
        </w:tc>
      </w:tr>
      <w:tr w:rsidR="00B2408D" w:rsidRPr="003C1FFD" w:rsidTr="002B349B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8D" w:rsidRPr="003C1FFD" w:rsidRDefault="00B2408D" w:rsidP="002B349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8D" w:rsidRPr="003C1FFD" w:rsidRDefault="00B2408D" w:rsidP="002B349B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Andalus" w:eastAsia="Times New Roman" w:hAnsi="Andalus" w:cs="Andalus" w:hint="cs"/>
                <w:color w:val="C00000"/>
                <w:sz w:val="30"/>
                <w:szCs w:val="30"/>
                <w:rtl/>
              </w:rPr>
              <w:t>1</w:t>
            </w:r>
            <w:r w:rsidRPr="003C1FFD">
              <w:rPr>
                <w:rFonts w:ascii="Andalus" w:eastAsia="Times New Roman" w:hAnsi="Andalus" w:cs="Andalus"/>
                <w:color w:val="C00000"/>
                <w:sz w:val="30"/>
                <w:szCs w:val="30"/>
                <w:rtl/>
              </w:rPr>
              <w:t> ثانويّ</w:t>
            </w:r>
            <w:r>
              <w:rPr>
                <w:rFonts w:ascii="Andalus" w:eastAsia="Times New Roman" w:hAnsi="Andalus" w:cs="Andalus" w:hint="cs"/>
                <w:sz w:val="30"/>
                <w:szCs w:val="30"/>
                <w:rtl/>
              </w:rPr>
              <w:t xml:space="preserve"> </w:t>
            </w:r>
            <w:r w:rsidR="0000315F">
              <w:rPr>
                <w:rFonts w:ascii="Andalus" w:eastAsia="Times New Roman" w:hAnsi="Andalus" w:cs="Andalus"/>
                <w:sz w:val="30"/>
                <w:szCs w:val="30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08D" w:rsidRPr="003C1FFD" w:rsidRDefault="0000315F" w:rsidP="002B349B">
            <w:pPr>
              <w:bidi/>
              <w:spacing w:after="12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Andalus" w:eastAsia="Times New Roman" w:hAnsi="Andalus" w:cs="Andalus"/>
                <w:color w:val="C00000"/>
                <w:sz w:val="30"/>
                <w:szCs w:val="30"/>
              </w:rPr>
              <w:t>2015_2016</w:t>
            </w:r>
          </w:p>
        </w:tc>
      </w:tr>
    </w:tbl>
    <w:p w:rsidR="00B2408D" w:rsidRPr="003C1FFD" w:rsidRDefault="00B2408D" w:rsidP="00B2408D">
      <w:pPr>
        <w:bidi/>
        <w:spacing w:line="240" w:lineRule="auto"/>
        <w:jc w:val="center"/>
        <w:rPr>
          <w:rFonts w:ascii="Arial" w:eastAsia="Times New Roman" w:hAnsi="Arial" w:cs="Arial"/>
          <w:color w:val="222222"/>
          <w:sz w:val="30"/>
          <w:szCs w:val="30"/>
          <w:rtl/>
        </w:rPr>
      </w:pPr>
      <w:proofErr w:type="gramStart"/>
      <w:r>
        <w:rPr>
          <w:rFonts w:ascii="Andalus" w:eastAsia="Times New Roman" w:hAnsi="Andalus" w:cs="Andalus" w:hint="cs"/>
          <w:color w:val="C00000"/>
          <w:sz w:val="30"/>
          <w:szCs w:val="30"/>
          <w:rtl/>
          <w:lang w:bidi="ar-TN"/>
        </w:rPr>
        <w:t>أدوات</w:t>
      </w:r>
      <w:proofErr w:type="gramEnd"/>
      <w:r>
        <w:rPr>
          <w:rFonts w:ascii="Andalus" w:eastAsia="Times New Roman" w:hAnsi="Andalus" w:cs="Andalus" w:hint="cs"/>
          <w:color w:val="C00000"/>
          <w:sz w:val="30"/>
          <w:szCs w:val="30"/>
          <w:rtl/>
          <w:lang w:bidi="ar-TN"/>
        </w:rPr>
        <w:t xml:space="preserve"> الرّبط:حروف العطف وحروف الاستئناف</w:t>
      </w:r>
    </w:p>
    <w:p w:rsidR="00B2408D" w:rsidRPr="003C1FFD" w:rsidRDefault="00B2408D" w:rsidP="00B31069">
      <w:pPr>
        <w:rPr>
          <w:sz w:val="30"/>
          <w:szCs w:val="30"/>
        </w:rPr>
      </w:pPr>
    </w:p>
    <w:p w:rsidR="008803E5" w:rsidRDefault="00B2408D" w:rsidP="00B2408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نصّ الانطلاق:</w:t>
      </w:r>
    </w:p>
    <w:p w:rsidR="00B2408D" w:rsidRDefault="00B2408D" w:rsidP="00B2408D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كان إذا أراد إنشاد قصيدة م</w:t>
      </w:r>
      <w:r w:rsidR="009160E9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 xml:space="preserve">ن نظمه بدأ أوّلا </w:t>
      </w:r>
      <w:proofErr w:type="spellStart"/>
      <w:r>
        <w:rPr>
          <w:rFonts w:hint="cs"/>
          <w:sz w:val="32"/>
          <w:szCs w:val="32"/>
          <w:rtl/>
        </w:rPr>
        <w:t>بتقريضها</w:t>
      </w:r>
      <w:proofErr w:type="spellEnd"/>
      <w:r>
        <w:rPr>
          <w:rFonts w:hint="cs"/>
          <w:sz w:val="32"/>
          <w:szCs w:val="32"/>
          <w:rtl/>
        </w:rPr>
        <w:t xml:space="preserve"> ونبّه الحاضرين إلى مواضع الإجادة منها فإذا ألقوْا إليه بسمعهم أنشد المطلع وسكت هنيهة كالمأخوذ من جودته ثمّ التفت يمنة ويسرة مستطلعا خبيئة رأيهم فيه لكن ما</w:t>
      </w:r>
      <w:r w:rsidR="00852E7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يلبث أن يتوجّه إليهم قائلا:</w:t>
      </w:r>
      <w:proofErr w:type="spellStart"/>
      <w:r>
        <w:rPr>
          <w:rFonts w:hint="cs"/>
          <w:sz w:val="32"/>
          <w:szCs w:val="32"/>
          <w:rtl/>
        </w:rPr>
        <w:t>يالله</w:t>
      </w:r>
      <w:proofErr w:type="spellEnd"/>
      <w:r>
        <w:rPr>
          <w:rFonts w:hint="cs"/>
          <w:sz w:val="32"/>
          <w:szCs w:val="32"/>
          <w:rtl/>
        </w:rPr>
        <w:t xml:space="preserve"> للشعراء ثمّ يمضي في البيتيْن والثلاثة ويعود إلى الصّمت والتفكّر</w:t>
      </w:r>
      <w:r w:rsidR="00321ADB">
        <w:rPr>
          <w:rFonts w:hint="cs"/>
          <w:sz w:val="32"/>
          <w:szCs w:val="32"/>
          <w:rtl/>
        </w:rPr>
        <w:t>.</w:t>
      </w:r>
    </w:p>
    <w:p w:rsidR="00852E73" w:rsidRDefault="00852E73" w:rsidP="00852E73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أحمد تيمور: الضاحك المضحك،مجلّة الهلال ص:79</w:t>
      </w:r>
    </w:p>
    <w:p w:rsidR="00852E73" w:rsidRDefault="00852E73" w:rsidP="00852E73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1-قسّم النّص إلى جمل</w:t>
      </w:r>
      <w:r w:rsidR="00B31069">
        <w:rPr>
          <w:rFonts w:hint="cs"/>
          <w:sz w:val="32"/>
          <w:szCs w:val="32"/>
          <w:rtl/>
        </w:rPr>
        <w:t>.</w:t>
      </w:r>
    </w:p>
    <w:p w:rsidR="00852E73" w:rsidRDefault="00852E73" w:rsidP="00852E73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2-استخرج أدوات الرّبط الموجودة في النّص</w:t>
      </w:r>
      <w:r w:rsidR="00B31069">
        <w:rPr>
          <w:rFonts w:hint="cs"/>
          <w:sz w:val="32"/>
          <w:szCs w:val="32"/>
          <w:rtl/>
        </w:rPr>
        <w:t>.</w:t>
      </w:r>
    </w:p>
    <w:p w:rsidR="00852E73" w:rsidRDefault="00852E73" w:rsidP="00852E73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852E73" w:rsidRDefault="00852E73" w:rsidP="00852E73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3-قسّم أدوات الرّبط المستخرجة إلى أدوات ربط بين الجمل وأدوات ربط بين مكوّنات الجمل.</w:t>
      </w:r>
    </w:p>
    <w:p w:rsidR="00852E73" w:rsidRDefault="00852E73" w:rsidP="00852E73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أدوات ربط بين الجمل</w:t>
      </w:r>
      <w:proofErr w:type="gramStart"/>
      <w:r>
        <w:rPr>
          <w:rFonts w:hint="cs"/>
          <w:sz w:val="32"/>
          <w:szCs w:val="32"/>
          <w:rtl/>
        </w:rPr>
        <w:t>: .</w:t>
      </w:r>
      <w:proofErr w:type="gramEnd"/>
      <w:r>
        <w:rPr>
          <w:rFonts w:hint="cs"/>
          <w:sz w:val="32"/>
          <w:szCs w:val="32"/>
          <w:rtl/>
        </w:rPr>
        <w:t>..........................................................................</w:t>
      </w:r>
    </w:p>
    <w:p w:rsidR="00852E73" w:rsidRDefault="00852E73" w:rsidP="00852E73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أدوات ربط بين مكوّنات الجمل</w:t>
      </w:r>
      <w:proofErr w:type="gramStart"/>
      <w:r>
        <w:rPr>
          <w:rFonts w:hint="cs"/>
          <w:sz w:val="32"/>
          <w:szCs w:val="32"/>
          <w:rtl/>
        </w:rPr>
        <w:t>: .</w:t>
      </w:r>
      <w:proofErr w:type="gramEnd"/>
      <w:r>
        <w:rPr>
          <w:rFonts w:hint="cs"/>
          <w:sz w:val="32"/>
          <w:szCs w:val="32"/>
          <w:rtl/>
        </w:rPr>
        <w:t>................................................................</w:t>
      </w:r>
    </w:p>
    <w:p w:rsidR="00FC5021" w:rsidRDefault="00FC5021" w:rsidP="00FC5021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4- حلّل </w:t>
      </w:r>
      <w:proofErr w:type="gramStart"/>
      <w:r>
        <w:rPr>
          <w:rFonts w:hint="cs"/>
          <w:sz w:val="32"/>
          <w:szCs w:val="32"/>
          <w:rtl/>
        </w:rPr>
        <w:t>الجملة</w:t>
      </w:r>
      <w:proofErr w:type="gramEnd"/>
      <w:r>
        <w:rPr>
          <w:rFonts w:hint="cs"/>
          <w:sz w:val="32"/>
          <w:szCs w:val="32"/>
          <w:rtl/>
        </w:rPr>
        <w:t xml:space="preserve"> التاليّة تحليلا نحويّا كاملا باعتماد طريقة الصناديق</w:t>
      </w:r>
    </w:p>
    <w:p w:rsidR="00D33240" w:rsidRDefault="009E0471" w:rsidP="00D33240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ثمَّ التفتَ يمنةً ويسرةً</w:t>
      </w:r>
    </w:p>
    <w:p w:rsidR="009E0471" w:rsidRDefault="009E0471" w:rsidP="009E0471">
      <w:pPr>
        <w:bidi/>
        <w:jc w:val="lowKashida"/>
        <w:rPr>
          <w:sz w:val="32"/>
          <w:szCs w:val="32"/>
          <w:rtl/>
        </w:rPr>
      </w:pPr>
    </w:p>
    <w:p w:rsidR="00A761AD" w:rsidRDefault="00657D41" w:rsidP="00657D41">
      <w:pPr>
        <w:bidi/>
        <w:jc w:val="lowKashida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ضابط</w:t>
      </w:r>
      <w:proofErr w:type="gramEnd"/>
      <w:r>
        <w:rPr>
          <w:rFonts w:hint="cs"/>
          <w:sz w:val="32"/>
          <w:szCs w:val="32"/>
          <w:rtl/>
        </w:rPr>
        <w:t>1:تعتبر الحروف إذا ربطت</w:t>
      </w:r>
      <w:r w:rsidR="00A761A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بين </w:t>
      </w:r>
      <w:r w:rsidR="00A761AD">
        <w:rPr>
          <w:rFonts w:hint="cs"/>
          <w:sz w:val="32"/>
          <w:szCs w:val="32"/>
          <w:rtl/>
        </w:rPr>
        <w:t>الجمل</w:t>
      </w:r>
      <w:r>
        <w:rPr>
          <w:rFonts w:hint="cs"/>
          <w:sz w:val="32"/>
          <w:szCs w:val="32"/>
          <w:rtl/>
        </w:rPr>
        <w:t xml:space="preserve"> المستقلّة نحويّا في النّصّ حروف....................أما إذا ربطت بين مكوّنات الجملة الواحدة فتُسم</w:t>
      </w:r>
      <w:proofErr w:type="gramStart"/>
      <w:r>
        <w:rPr>
          <w:rFonts w:hint="cs"/>
          <w:sz w:val="32"/>
          <w:szCs w:val="32"/>
          <w:rtl/>
        </w:rPr>
        <w:t>ّى حرو</w:t>
      </w:r>
      <w:proofErr w:type="gramEnd"/>
      <w:r>
        <w:rPr>
          <w:rFonts w:hint="cs"/>
          <w:sz w:val="32"/>
          <w:szCs w:val="32"/>
          <w:rtl/>
        </w:rPr>
        <w:t>ف ............</w:t>
      </w:r>
    </w:p>
    <w:p w:rsidR="00121C52" w:rsidRDefault="00890D22" w:rsidP="00121C52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5- عُد إلى النّصّ وتبيّن المعاني المُستفادة من حروف الرّبط فيه.</w:t>
      </w:r>
    </w:p>
    <w:p w:rsidR="00890D22" w:rsidRDefault="00890D22" w:rsidP="00890D22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260E">
        <w:rPr>
          <w:rFonts w:hint="cs"/>
          <w:sz w:val="32"/>
          <w:szCs w:val="32"/>
          <w:rtl/>
        </w:rPr>
        <w:t>..........................</w:t>
      </w:r>
    </w:p>
    <w:p w:rsidR="00890D22" w:rsidRDefault="00890D22" w:rsidP="00890D22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</w:t>
      </w:r>
      <w:proofErr w:type="gramStart"/>
      <w:r>
        <w:rPr>
          <w:rFonts w:hint="cs"/>
          <w:sz w:val="32"/>
          <w:szCs w:val="32"/>
          <w:rtl/>
        </w:rPr>
        <w:t>اذكر</w:t>
      </w:r>
      <w:proofErr w:type="gramEnd"/>
      <w:r>
        <w:rPr>
          <w:rFonts w:hint="cs"/>
          <w:sz w:val="32"/>
          <w:szCs w:val="32"/>
          <w:rtl/>
        </w:rPr>
        <w:t xml:space="preserve"> ما تعرفه من حروف ربط أخرى:</w:t>
      </w:r>
    </w:p>
    <w:p w:rsidR="00890D22" w:rsidRDefault="00890D22" w:rsidP="00890D22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890D22" w:rsidRDefault="00890D22" w:rsidP="00890D22">
      <w:pPr>
        <w:bidi/>
        <w:jc w:val="lowKashida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ضابط</w:t>
      </w:r>
      <w:proofErr w:type="gramEnd"/>
      <w:r>
        <w:rPr>
          <w:rFonts w:hint="cs"/>
          <w:sz w:val="32"/>
          <w:szCs w:val="32"/>
          <w:rtl/>
        </w:rPr>
        <w:t xml:space="preserve"> 2:</w:t>
      </w:r>
      <w:r w:rsidR="00E64715">
        <w:rPr>
          <w:rFonts w:hint="cs"/>
          <w:sz w:val="32"/>
          <w:szCs w:val="32"/>
          <w:rtl/>
        </w:rPr>
        <w:t xml:space="preserve"> يستعمل المتكلّم أدوات الربط بين الجمل أو بين مكوّنات الجملة الواحدة ليعبّر عن مقاصد معيّنة تختلف باختلاف معاني هذه الأدوات.ومن هذه الأدوات :</w:t>
      </w:r>
    </w:p>
    <w:p w:rsidR="00E64715" w:rsidRPr="006F783A" w:rsidRDefault="00E64715" w:rsidP="00E64715">
      <w:pPr>
        <w:bidi/>
        <w:jc w:val="lowKashida"/>
        <w:rPr>
          <w:sz w:val="32"/>
          <w:szCs w:val="32"/>
          <w:u w:val="single"/>
          <w:rtl/>
        </w:rPr>
      </w:pPr>
      <w:r w:rsidRPr="006F783A">
        <w:rPr>
          <w:rFonts w:hint="cs"/>
          <w:sz w:val="32"/>
          <w:szCs w:val="32"/>
          <w:u w:val="single"/>
          <w:rtl/>
        </w:rPr>
        <w:t xml:space="preserve">- </w:t>
      </w:r>
      <w:proofErr w:type="gramStart"/>
      <w:r w:rsidRPr="006F783A">
        <w:rPr>
          <w:rFonts w:hint="cs"/>
          <w:sz w:val="32"/>
          <w:szCs w:val="32"/>
          <w:u w:val="single"/>
          <w:rtl/>
        </w:rPr>
        <w:t>ما</w:t>
      </w:r>
      <w:proofErr w:type="gramEnd"/>
      <w:r w:rsidRPr="006F783A">
        <w:rPr>
          <w:rFonts w:hint="cs"/>
          <w:sz w:val="32"/>
          <w:szCs w:val="32"/>
          <w:u w:val="single"/>
          <w:rtl/>
        </w:rPr>
        <w:t xml:space="preserve"> قد يربط بين الجمل المستقلّة أو بين مكوّنات الجملة الواحدة وهي:</w:t>
      </w:r>
    </w:p>
    <w:p w:rsidR="00E64715" w:rsidRDefault="00866D46" w:rsidP="00866D46">
      <w:pPr>
        <w:bidi/>
        <w:jc w:val="lowKashida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</w:t>
      </w:r>
      <w:r w:rsidR="00FF6322">
        <w:rPr>
          <w:rFonts w:hint="cs"/>
          <w:sz w:val="32"/>
          <w:szCs w:val="32"/>
          <w:rtl/>
        </w:rPr>
        <w:t>:الجمع دون ترتيب.</w:t>
      </w:r>
      <w:r w:rsidR="00395995">
        <w:rPr>
          <w:rFonts w:hint="cs"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....</w:t>
      </w:r>
      <w:r w:rsidR="00FF6322">
        <w:rPr>
          <w:rFonts w:hint="cs"/>
          <w:sz w:val="32"/>
          <w:szCs w:val="32"/>
          <w:rtl/>
        </w:rPr>
        <w:t xml:space="preserve">:-الترتيب </w:t>
      </w:r>
      <w:r w:rsidR="00FF6322">
        <w:rPr>
          <w:sz w:val="32"/>
          <w:szCs w:val="32"/>
          <w:rtl/>
        </w:rPr>
        <w:t>–</w:t>
      </w:r>
      <w:r w:rsidR="00A4161A">
        <w:rPr>
          <w:rFonts w:hint="cs"/>
          <w:sz w:val="32"/>
          <w:szCs w:val="32"/>
          <w:rtl/>
        </w:rPr>
        <w:t xml:space="preserve"> </w:t>
      </w:r>
      <w:r w:rsidR="00FF6322">
        <w:rPr>
          <w:rFonts w:hint="cs"/>
          <w:sz w:val="32"/>
          <w:szCs w:val="32"/>
          <w:rtl/>
        </w:rPr>
        <w:t xml:space="preserve">ربط السبب بالنتيجة </w:t>
      </w:r>
      <w:r w:rsidR="00FF6322">
        <w:rPr>
          <w:sz w:val="32"/>
          <w:szCs w:val="32"/>
          <w:rtl/>
        </w:rPr>
        <w:t>–</w:t>
      </w:r>
      <w:r w:rsidR="00395995">
        <w:rPr>
          <w:rFonts w:hint="cs"/>
          <w:sz w:val="32"/>
          <w:szCs w:val="32"/>
          <w:rtl/>
        </w:rPr>
        <w:t xml:space="preserve"> </w:t>
      </w:r>
      <w:r w:rsidR="00FF6322">
        <w:rPr>
          <w:rFonts w:hint="cs"/>
          <w:sz w:val="32"/>
          <w:szCs w:val="32"/>
          <w:rtl/>
        </w:rPr>
        <w:t>التفصيل.</w:t>
      </w:r>
      <w:r w:rsidR="00395995">
        <w:rPr>
          <w:rFonts w:hint="cs"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....</w:t>
      </w:r>
      <w:r w:rsidR="00A4161A">
        <w:rPr>
          <w:rFonts w:hint="cs"/>
          <w:sz w:val="32"/>
          <w:szCs w:val="32"/>
          <w:rtl/>
        </w:rPr>
        <w:t>: الترتيب مع التراخي.</w:t>
      </w:r>
      <w:r w:rsidR="00395995">
        <w:rPr>
          <w:rFonts w:hint="cs"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...</w:t>
      </w:r>
      <w:r w:rsidR="00A4161A">
        <w:rPr>
          <w:rFonts w:hint="cs"/>
          <w:sz w:val="32"/>
          <w:szCs w:val="32"/>
          <w:rtl/>
        </w:rPr>
        <w:t>: التردّد بين أمريْن.</w:t>
      </w:r>
      <w:r w:rsidR="00395995">
        <w:rPr>
          <w:rFonts w:hint="cs"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...</w:t>
      </w:r>
      <w:r w:rsidR="00A4161A">
        <w:rPr>
          <w:rFonts w:hint="cs"/>
          <w:sz w:val="32"/>
          <w:szCs w:val="32"/>
          <w:rtl/>
        </w:rPr>
        <w:t xml:space="preserve">:- </w:t>
      </w:r>
      <w:proofErr w:type="gramStart"/>
      <w:r w:rsidR="00A4161A">
        <w:rPr>
          <w:rFonts w:hint="cs"/>
          <w:sz w:val="32"/>
          <w:szCs w:val="32"/>
          <w:rtl/>
        </w:rPr>
        <w:t>الشكّ</w:t>
      </w:r>
      <w:proofErr w:type="gramEnd"/>
      <w:r w:rsidR="00FF6322">
        <w:rPr>
          <w:rFonts w:hint="cs"/>
          <w:sz w:val="32"/>
          <w:szCs w:val="32"/>
          <w:rtl/>
        </w:rPr>
        <w:t xml:space="preserve"> </w:t>
      </w:r>
      <w:r w:rsidR="00A4161A">
        <w:rPr>
          <w:sz w:val="32"/>
          <w:szCs w:val="32"/>
          <w:rtl/>
        </w:rPr>
        <w:t>–</w:t>
      </w:r>
      <w:r w:rsidR="00A4161A">
        <w:rPr>
          <w:rFonts w:hint="cs"/>
          <w:sz w:val="32"/>
          <w:szCs w:val="32"/>
          <w:rtl/>
        </w:rPr>
        <w:t xml:space="preserve"> التخيير.</w:t>
      </w:r>
      <w:r w:rsidR="00395995">
        <w:rPr>
          <w:rFonts w:hint="cs"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...</w:t>
      </w:r>
      <w:r w:rsidR="00A4161A">
        <w:rPr>
          <w:rFonts w:hint="cs"/>
          <w:sz w:val="32"/>
          <w:szCs w:val="32"/>
          <w:rtl/>
        </w:rPr>
        <w:t xml:space="preserve">:الإضراب </w:t>
      </w:r>
      <w:r w:rsidR="00A4161A">
        <w:rPr>
          <w:sz w:val="32"/>
          <w:szCs w:val="32"/>
          <w:rtl/>
        </w:rPr>
        <w:t>–</w:t>
      </w:r>
      <w:proofErr w:type="gramStart"/>
      <w:r w:rsidR="00A4161A">
        <w:rPr>
          <w:rFonts w:hint="cs"/>
          <w:sz w:val="32"/>
          <w:szCs w:val="32"/>
          <w:rtl/>
        </w:rPr>
        <w:t>التأكيد</w:t>
      </w:r>
      <w:proofErr w:type="gramEnd"/>
      <w:r w:rsidR="00A4161A">
        <w:rPr>
          <w:rFonts w:hint="cs"/>
          <w:sz w:val="32"/>
          <w:szCs w:val="32"/>
          <w:rtl/>
        </w:rPr>
        <w:t xml:space="preserve"> </w:t>
      </w:r>
      <w:r w:rsidR="00A4161A">
        <w:rPr>
          <w:sz w:val="32"/>
          <w:szCs w:val="32"/>
          <w:rtl/>
        </w:rPr>
        <w:t>–</w:t>
      </w:r>
      <w:r w:rsidR="00A4161A">
        <w:rPr>
          <w:rFonts w:hint="cs"/>
          <w:sz w:val="32"/>
          <w:szCs w:val="32"/>
          <w:rtl/>
        </w:rPr>
        <w:t xml:space="preserve"> تفيد التقرير إذا سُبقت بنفي أو نهي.</w:t>
      </w:r>
      <w:r w:rsidR="00395995">
        <w:rPr>
          <w:rFonts w:hint="cs"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...</w:t>
      </w:r>
      <w:r w:rsidR="00A4161A">
        <w:rPr>
          <w:rFonts w:hint="cs"/>
          <w:sz w:val="32"/>
          <w:szCs w:val="32"/>
          <w:rtl/>
        </w:rPr>
        <w:t>:</w:t>
      </w:r>
      <w:proofErr w:type="gramStart"/>
      <w:r w:rsidR="00A4161A">
        <w:rPr>
          <w:rFonts w:hint="cs"/>
          <w:sz w:val="32"/>
          <w:szCs w:val="32"/>
          <w:rtl/>
        </w:rPr>
        <w:t>الاستدراك</w:t>
      </w:r>
      <w:proofErr w:type="gramEnd"/>
      <w:r w:rsidR="00A4161A">
        <w:rPr>
          <w:rFonts w:hint="cs"/>
          <w:sz w:val="32"/>
          <w:szCs w:val="32"/>
          <w:rtl/>
        </w:rPr>
        <w:t>.</w:t>
      </w:r>
    </w:p>
    <w:p w:rsidR="00A4161A" w:rsidRPr="006F783A" w:rsidRDefault="00A4161A" w:rsidP="00A4161A">
      <w:pPr>
        <w:bidi/>
        <w:jc w:val="lowKashida"/>
        <w:rPr>
          <w:sz w:val="32"/>
          <w:szCs w:val="32"/>
          <w:u w:val="single"/>
          <w:rtl/>
        </w:rPr>
      </w:pPr>
      <w:r w:rsidRPr="006F783A">
        <w:rPr>
          <w:rFonts w:hint="cs"/>
          <w:sz w:val="32"/>
          <w:szCs w:val="32"/>
          <w:u w:val="single"/>
          <w:rtl/>
        </w:rPr>
        <w:t xml:space="preserve">- ما قد يربط </w:t>
      </w:r>
      <w:proofErr w:type="gramStart"/>
      <w:r w:rsidRPr="006F783A">
        <w:rPr>
          <w:rFonts w:hint="cs"/>
          <w:sz w:val="32"/>
          <w:szCs w:val="32"/>
          <w:u w:val="single"/>
          <w:rtl/>
        </w:rPr>
        <w:t>بين</w:t>
      </w:r>
      <w:proofErr w:type="gramEnd"/>
      <w:r w:rsidRPr="006F783A">
        <w:rPr>
          <w:rFonts w:hint="cs"/>
          <w:sz w:val="32"/>
          <w:szCs w:val="32"/>
          <w:u w:val="single"/>
          <w:rtl/>
        </w:rPr>
        <w:t xml:space="preserve"> مكوّنات الجملة الواحدة فحسب وهي:</w:t>
      </w:r>
    </w:p>
    <w:p w:rsidR="00A4161A" w:rsidRDefault="00866D46" w:rsidP="00A4161A">
      <w:pPr>
        <w:bidi/>
        <w:jc w:val="lowKashida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</w:t>
      </w:r>
      <w:r w:rsidR="00A4161A">
        <w:rPr>
          <w:rFonts w:hint="cs"/>
          <w:sz w:val="32"/>
          <w:szCs w:val="32"/>
          <w:rtl/>
        </w:rPr>
        <w:t>:ت</w:t>
      </w:r>
      <w:r>
        <w:rPr>
          <w:rFonts w:hint="cs"/>
          <w:sz w:val="32"/>
          <w:szCs w:val="32"/>
          <w:rtl/>
        </w:rPr>
        <w:t>ُ</w:t>
      </w:r>
      <w:r w:rsidR="00A4161A">
        <w:rPr>
          <w:rFonts w:hint="cs"/>
          <w:sz w:val="32"/>
          <w:szCs w:val="32"/>
          <w:rtl/>
        </w:rPr>
        <w:t>عتبر حرف عطف إذا لم تُسبق بواو.</w:t>
      </w:r>
      <w:proofErr w:type="gramStart"/>
      <w:r w:rsidR="00A4161A">
        <w:rPr>
          <w:rFonts w:hint="cs"/>
          <w:sz w:val="32"/>
          <w:szCs w:val="32"/>
          <w:rtl/>
        </w:rPr>
        <w:t>مثال</w:t>
      </w:r>
      <w:proofErr w:type="gramEnd"/>
      <w:r w:rsidR="00A4161A">
        <w:rPr>
          <w:rFonts w:hint="cs"/>
          <w:sz w:val="32"/>
          <w:szCs w:val="32"/>
          <w:rtl/>
        </w:rPr>
        <w:t>:جاء زيد لا عمرو</w:t>
      </w:r>
      <w:r w:rsidR="001F0AE1">
        <w:rPr>
          <w:rFonts w:hint="cs"/>
          <w:sz w:val="32"/>
          <w:szCs w:val="32"/>
          <w:rtl/>
        </w:rPr>
        <w:t xml:space="preserve"> وتُعتبرُ</w:t>
      </w:r>
      <w:r w:rsidR="00A153FD">
        <w:rPr>
          <w:rFonts w:hint="cs"/>
          <w:sz w:val="32"/>
          <w:szCs w:val="32"/>
          <w:rtl/>
        </w:rPr>
        <w:t xml:space="preserve"> حرفا مؤكّدا للنفي إذا سُبقت بواو وليس حرف عطفٍ. مثال: لم يأتِ زيدٌ ولا عمرٌو.</w:t>
      </w:r>
    </w:p>
    <w:p w:rsidR="008A5F71" w:rsidRPr="006F783A" w:rsidRDefault="008A5F71" w:rsidP="008A5F71">
      <w:pPr>
        <w:bidi/>
        <w:jc w:val="lowKashida"/>
        <w:rPr>
          <w:sz w:val="32"/>
          <w:szCs w:val="32"/>
          <w:u w:val="single"/>
          <w:rtl/>
        </w:rPr>
      </w:pPr>
      <w:r w:rsidRPr="006F783A">
        <w:rPr>
          <w:rFonts w:hint="cs"/>
          <w:sz w:val="32"/>
          <w:szCs w:val="32"/>
          <w:u w:val="single"/>
          <w:rtl/>
        </w:rPr>
        <w:t xml:space="preserve">- ما قد يربط بين الجمل فحسب </w:t>
      </w:r>
      <w:proofErr w:type="gramStart"/>
      <w:r w:rsidRPr="006F783A">
        <w:rPr>
          <w:rFonts w:hint="cs"/>
          <w:sz w:val="32"/>
          <w:szCs w:val="32"/>
          <w:u w:val="single"/>
          <w:rtl/>
        </w:rPr>
        <w:t>وهي</w:t>
      </w:r>
      <w:proofErr w:type="gramEnd"/>
      <w:r w:rsidRPr="006F783A">
        <w:rPr>
          <w:rFonts w:hint="cs"/>
          <w:sz w:val="32"/>
          <w:szCs w:val="32"/>
          <w:u w:val="single"/>
          <w:rtl/>
        </w:rPr>
        <w:t>:</w:t>
      </w:r>
    </w:p>
    <w:p w:rsidR="008A5F71" w:rsidRDefault="00866D46" w:rsidP="008A5F71">
      <w:pPr>
        <w:bidi/>
        <w:jc w:val="lowKashida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</w:t>
      </w:r>
      <w:r w:rsidR="008A5F71">
        <w:rPr>
          <w:rFonts w:hint="cs"/>
          <w:sz w:val="32"/>
          <w:szCs w:val="32"/>
          <w:rtl/>
        </w:rPr>
        <w:t xml:space="preserve">:الجمع لما هو </w:t>
      </w:r>
      <w:proofErr w:type="gramStart"/>
      <w:r w:rsidR="008A5F71">
        <w:rPr>
          <w:rFonts w:hint="cs"/>
          <w:sz w:val="32"/>
          <w:szCs w:val="32"/>
          <w:rtl/>
        </w:rPr>
        <w:t>مستبعد</w:t>
      </w:r>
      <w:proofErr w:type="gramEnd"/>
      <w:r w:rsidR="008A5F71">
        <w:rPr>
          <w:rFonts w:hint="cs"/>
          <w:sz w:val="32"/>
          <w:szCs w:val="32"/>
          <w:rtl/>
        </w:rPr>
        <w:t xml:space="preserve"> الوقوع ويكون الاسم الذي بعدها مرفوعا على الابتداء.</w:t>
      </w:r>
    </w:p>
    <w:p w:rsidR="008A5F71" w:rsidRDefault="00866D46" w:rsidP="008A5F71">
      <w:pPr>
        <w:bidi/>
        <w:jc w:val="lowKashida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</w:t>
      </w:r>
      <w:r w:rsidR="008A5F71">
        <w:rPr>
          <w:rFonts w:hint="cs"/>
          <w:sz w:val="32"/>
          <w:szCs w:val="32"/>
          <w:rtl/>
        </w:rPr>
        <w:t xml:space="preserve">: </w:t>
      </w:r>
      <w:proofErr w:type="gramStart"/>
      <w:r w:rsidR="008A5F71">
        <w:rPr>
          <w:rFonts w:hint="cs"/>
          <w:sz w:val="32"/>
          <w:szCs w:val="32"/>
          <w:rtl/>
        </w:rPr>
        <w:t>الاستدراك</w:t>
      </w:r>
      <w:proofErr w:type="gramEnd"/>
      <w:r w:rsidR="008A5F71">
        <w:rPr>
          <w:rFonts w:hint="cs"/>
          <w:sz w:val="32"/>
          <w:szCs w:val="32"/>
          <w:rtl/>
        </w:rPr>
        <w:t>.</w:t>
      </w:r>
    </w:p>
    <w:p w:rsidR="008A5F71" w:rsidRDefault="00866D46" w:rsidP="008A5F71">
      <w:pPr>
        <w:bidi/>
        <w:jc w:val="lowKashida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</w:t>
      </w:r>
      <w:r w:rsidR="008A5F71">
        <w:rPr>
          <w:rFonts w:hint="cs"/>
          <w:sz w:val="32"/>
          <w:szCs w:val="32"/>
          <w:rtl/>
        </w:rPr>
        <w:t>: تُستعمل متبوعة بالفاء للربط بين جملتيْن أو أكثر ربطا يفيدُ التفصيل.</w:t>
      </w:r>
    </w:p>
    <w:p w:rsidR="008A5F71" w:rsidRDefault="00866D46" w:rsidP="008A5F71">
      <w:pPr>
        <w:bidi/>
        <w:jc w:val="lowKashida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</w:t>
      </w:r>
      <w:r w:rsidR="008A5F71">
        <w:rPr>
          <w:rFonts w:hint="cs"/>
          <w:sz w:val="32"/>
          <w:szCs w:val="32"/>
          <w:rtl/>
        </w:rPr>
        <w:t xml:space="preserve">: اجتماع الحدثيْن في رأي المتكلّم غير </w:t>
      </w:r>
      <w:r w:rsidR="00DB6D6F">
        <w:rPr>
          <w:rFonts w:hint="cs"/>
          <w:sz w:val="32"/>
          <w:szCs w:val="32"/>
          <w:rtl/>
        </w:rPr>
        <w:t>ممكن.</w:t>
      </w:r>
    </w:p>
    <w:p w:rsidR="00965435" w:rsidRDefault="0066191C" w:rsidP="00965435">
      <w:pPr>
        <w:bidi/>
        <w:jc w:val="lowKashida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</w:t>
      </w:r>
      <w:r w:rsidR="00965435">
        <w:rPr>
          <w:rFonts w:hint="cs"/>
          <w:sz w:val="32"/>
          <w:szCs w:val="32"/>
          <w:rtl/>
        </w:rPr>
        <w:t>:</w:t>
      </w:r>
      <w:proofErr w:type="spellStart"/>
      <w:r w:rsidR="00965435">
        <w:rPr>
          <w:rFonts w:hint="cs"/>
          <w:sz w:val="32"/>
          <w:szCs w:val="32"/>
          <w:rtl/>
        </w:rPr>
        <w:t>الفُجئيّة</w:t>
      </w:r>
      <w:proofErr w:type="spellEnd"/>
      <w:r w:rsidR="00965435">
        <w:rPr>
          <w:rFonts w:hint="cs"/>
          <w:sz w:val="32"/>
          <w:szCs w:val="32"/>
          <w:rtl/>
        </w:rPr>
        <w:t>.</w:t>
      </w:r>
    </w:p>
    <w:p w:rsidR="00965435" w:rsidRDefault="0066191C" w:rsidP="00965435">
      <w:pPr>
        <w:bidi/>
        <w:jc w:val="lowKashida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</w:t>
      </w:r>
      <w:r w:rsidR="00965435" w:rsidRPr="005823DD">
        <w:rPr>
          <w:rFonts w:hint="cs"/>
          <w:b/>
          <w:bCs/>
          <w:sz w:val="32"/>
          <w:szCs w:val="32"/>
          <w:rtl/>
        </w:rPr>
        <w:t>:</w:t>
      </w:r>
      <w:proofErr w:type="gramStart"/>
      <w:r w:rsidR="00965435">
        <w:rPr>
          <w:rFonts w:hint="cs"/>
          <w:sz w:val="32"/>
          <w:szCs w:val="32"/>
          <w:rtl/>
        </w:rPr>
        <w:t>الاستنتاج</w:t>
      </w:r>
      <w:proofErr w:type="gramEnd"/>
      <w:r w:rsidR="00965435">
        <w:rPr>
          <w:rFonts w:hint="cs"/>
          <w:sz w:val="32"/>
          <w:szCs w:val="32"/>
          <w:rtl/>
        </w:rPr>
        <w:t>.</w:t>
      </w:r>
    </w:p>
    <w:p w:rsidR="00B2260E" w:rsidRDefault="0066191C" w:rsidP="00B2260E">
      <w:pPr>
        <w:bidi/>
        <w:jc w:val="lowKashida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</w:t>
      </w:r>
      <w:r w:rsidR="00965435">
        <w:rPr>
          <w:rFonts w:hint="cs"/>
          <w:sz w:val="32"/>
          <w:szCs w:val="32"/>
          <w:rtl/>
        </w:rPr>
        <w:t xml:space="preserve">: </w:t>
      </w:r>
      <w:proofErr w:type="gramStart"/>
      <w:r w:rsidR="00965435">
        <w:rPr>
          <w:rFonts w:hint="cs"/>
          <w:sz w:val="32"/>
          <w:szCs w:val="32"/>
          <w:rtl/>
        </w:rPr>
        <w:t>التفسير</w:t>
      </w:r>
      <w:proofErr w:type="gramEnd"/>
      <w:r w:rsidR="00965435">
        <w:rPr>
          <w:rFonts w:hint="cs"/>
          <w:sz w:val="32"/>
          <w:szCs w:val="32"/>
          <w:rtl/>
        </w:rPr>
        <w:t>.</w:t>
      </w:r>
    </w:p>
    <w:p w:rsidR="00B2260E" w:rsidRDefault="00B2260E" w:rsidP="00B2260E">
      <w:pPr>
        <w:bidi/>
        <w:jc w:val="lowKashida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تطب</w:t>
      </w:r>
      <w:r w:rsidR="00081000">
        <w:rPr>
          <w:rFonts w:hint="cs"/>
          <w:sz w:val="32"/>
          <w:szCs w:val="32"/>
          <w:rtl/>
        </w:rPr>
        <w:t xml:space="preserve">يق:حرّر فقرة قصيرة تصف فيها </w:t>
      </w:r>
      <w:r w:rsidR="009F77DA">
        <w:rPr>
          <w:rFonts w:hint="cs"/>
          <w:sz w:val="32"/>
          <w:szCs w:val="32"/>
          <w:rtl/>
          <w:lang w:bidi="ar-TN"/>
        </w:rPr>
        <w:t>هندًا</w:t>
      </w:r>
      <w:r>
        <w:rPr>
          <w:rFonts w:hint="cs"/>
          <w:sz w:val="32"/>
          <w:szCs w:val="32"/>
          <w:rtl/>
        </w:rPr>
        <w:t xml:space="preserve"> موظفّا خمسة حروف ربط مختلفة.</w:t>
      </w:r>
    </w:p>
    <w:p w:rsidR="002F1386" w:rsidRDefault="002F1386" w:rsidP="002F1386">
      <w:pPr>
        <w:bidi/>
        <w:jc w:val="lowKashida"/>
        <w:rPr>
          <w:sz w:val="32"/>
          <w:szCs w:val="32"/>
          <w:rtl/>
        </w:rPr>
      </w:pPr>
    </w:p>
    <w:p w:rsidR="00965435" w:rsidRDefault="00965435" w:rsidP="00965435">
      <w:pPr>
        <w:bidi/>
        <w:jc w:val="lowKashida"/>
        <w:rPr>
          <w:sz w:val="32"/>
          <w:szCs w:val="32"/>
          <w:rtl/>
        </w:rPr>
      </w:pPr>
    </w:p>
    <w:p w:rsidR="008A5F71" w:rsidRPr="00B2408D" w:rsidRDefault="008A5F71" w:rsidP="008A5F71">
      <w:pPr>
        <w:bidi/>
        <w:jc w:val="lowKashida"/>
        <w:rPr>
          <w:sz w:val="32"/>
          <w:szCs w:val="32"/>
        </w:rPr>
      </w:pPr>
    </w:p>
    <w:sectPr w:rsidR="008A5F71" w:rsidRPr="00B2408D" w:rsidSect="00FE78C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408D"/>
    <w:rsid w:val="0000315F"/>
    <w:rsid w:val="00081000"/>
    <w:rsid w:val="00121C52"/>
    <w:rsid w:val="001F0AE1"/>
    <w:rsid w:val="002F1386"/>
    <w:rsid w:val="00321ADB"/>
    <w:rsid w:val="00395995"/>
    <w:rsid w:val="00397187"/>
    <w:rsid w:val="005823DD"/>
    <w:rsid w:val="00657D41"/>
    <w:rsid w:val="0066191C"/>
    <w:rsid w:val="006F783A"/>
    <w:rsid w:val="00852E73"/>
    <w:rsid w:val="00866D46"/>
    <w:rsid w:val="008803E5"/>
    <w:rsid w:val="00890D22"/>
    <w:rsid w:val="008A5F71"/>
    <w:rsid w:val="008E33A6"/>
    <w:rsid w:val="009160E9"/>
    <w:rsid w:val="00965435"/>
    <w:rsid w:val="009E0471"/>
    <w:rsid w:val="009F77DA"/>
    <w:rsid w:val="00A153FD"/>
    <w:rsid w:val="00A4161A"/>
    <w:rsid w:val="00A761AD"/>
    <w:rsid w:val="00B2260E"/>
    <w:rsid w:val="00B2408D"/>
    <w:rsid w:val="00B31069"/>
    <w:rsid w:val="00B720C6"/>
    <w:rsid w:val="00BF15C8"/>
    <w:rsid w:val="00D33240"/>
    <w:rsid w:val="00D957CC"/>
    <w:rsid w:val="00DB6D6F"/>
    <w:rsid w:val="00E64715"/>
    <w:rsid w:val="00EA2C28"/>
    <w:rsid w:val="00F04A33"/>
    <w:rsid w:val="00FC5021"/>
    <w:rsid w:val="00FE78CB"/>
    <w:rsid w:val="00FF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3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Touchiba</dc:creator>
  <cp:keywords/>
  <dc:description/>
  <cp:lastModifiedBy>Wesh</cp:lastModifiedBy>
  <cp:revision>30</cp:revision>
  <dcterms:created xsi:type="dcterms:W3CDTF">2015-01-04T20:30:00Z</dcterms:created>
  <dcterms:modified xsi:type="dcterms:W3CDTF">2015-11-11T23:11:00Z</dcterms:modified>
</cp:coreProperties>
</file>