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3F" w:rsidRPr="00AC12C7" w:rsidRDefault="00AC12C7" w:rsidP="00AC12C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NimbusRomNo9L-ReguItal"/>
          <w:color w:val="000000"/>
          <w:sz w:val="40"/>
          <w:szCs w:val="34"/>
        </w:rPr>
      </w:pPr>
      <w:r w:rsidRPr="00AC12C7">
        <w:rPr>
          <w:rFonts w:ascii="Monotype Corsiva" w:hAnsi="Monotype Corsiva" w:cs="NimbusRomNo9L-ReguItal"/>
          <w:color w:val="000000"/>
          <w:sz w:val="40"/>
          <w:szCs w:val="34"/>
        </w:rPr>
        <w:t>Les asymptotes</w:t>
      </w:r>
    </w:p>
    <w:p w:rsidR="00AC12C7" w:rsidRPr="00A0473F" w:rsidRDefault="00AC12C7" w:rsidP="00A0473F">
      <w:pPr>
        <w:autoSpaceDE w:val="0"/>
        <w:autoSpaceDN w:val="0"/>
        <w:adjustRightInd w:val="0"/>
        <w:spacing w:after="0" w:line="240" w:lineRule="auto"/>
        <w:rPr>
          <w:rFonts w:ascii="NimbusRomNo9L-ReguItal" w:hAnsi="NimbusRomNo9L-ReguItal" w:cs="NimbusRomNo9L-ReguItal"/>
          <w:color w:val="000000"/>
          <w:sz w:val="26"/>
          <w:szCs w:val="26"/>
        </w:rPr>
      </w:pPr>
    </w:p>
    <w:tbl>
      <w:tblPr>
        <w:tblStyle w:val="Grilledutableau"/>
        <w:tblW w:w="8797" w:type="dxa"/>
        <w:tblLook w:val="04A0"/>
      </w:tblPr>
      <w:tblGrid>
        <w:gridCol w:w="8797"/>
      </w:tblGrid>
      <w:tr w:rsidR="00AC12C7" w:rsidTr="00AC12C7">
        <w:tc>
          <w:tcPr>
            <w:tcW w:w="8797" w:type="dxa"/>
            <w:tcBorders>
              <w:left w:val="single" w:sz="4" w:space="0" w:color="auto"/>
            </w:tcBorders>
          </w:tcPr>
          <w:p w:rsidR="00AC12C7" w:rsidRPr="00AC12C7" w:rsidRDefault="00AC12C7" w:rsidP="00A0473F">
            <w:pPr>
              <w:rPr>
                <w:sz w:val="18"/>
                <w:szCs w:val="18"/>
              </w:rPr>
            </w:pP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Si </w:t>
            </w:r>
            <w:r w:rsidRPr="00AC12C7">
              <w:rPr>
                <w:rFonts w:ascii="NimbusRomNo9L-ReguItal" w:hAnsi="NimbusRomNo9L-ReguItal" w:cs="NimbusRomNo9L-ReguItal"/>
                <w:color w:val="000000"/>
                <w:position w:val="-20"/>
                <w:sz w:val="18"/>
                <w:szCs w:val="18"/>
              </w:rPr>
              <w:object w:dxaOrig="156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8pt;height:21.75pt" o:ole="">
                  <v:imagedata r:id="rId4" o:title=""/>
                </v:shape>
                <o:OLEObject Type="Embed" ProgID="Equation.DSMT4" ShapeID="_x0000_i1026" DrawAspect="Content" ObjectID="_1366231915" r:id="rId5"/>
              </w:objec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alors la droite d’équation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x 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 xml:space="preserve">=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a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est asymptote à la courbe </w:t>
            </w:r>
            <w:proofErr w:type="gramStart"/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.</w:t>
            </w:r>
            <w:proofErr w:type="gramEnd"/>
          </w:p>
        </w:tc>
      </w:tr>
      <w:tr w:rsidR="00AC12C7" w:rsidTr="00AC12C7">
        <w:tc>
          <w:tcPr>
            <w:tcW w:w="8797" w:type="dxa"/>
            <w:tcBorders>
              <w:left w:val="single" w:sz="4" w:space="0" w:color="auto"/>
            </w:tcBorders>
          </w:tcPr>
          <w:p w:rsidR="00AC12C7" w:rsidRPr="00AC12C7" w:rsidRDefault="00AC12C7" w:rsidP="00A0473F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a)Si </w:t>
            </w:r>
            <w:r w:rsidRPr="00AC12C7">
              <w:rPr>
                <w:rFonts w:ascii="NimbusRomNo9L-ReguItal" w:hAnsi="NimbusRomNo9L-ReguItal" w:cs="NimbusRomNo9L-ReguItal"/>
                <w:color w:val="000000"/>
                <w:position w:val="-20"/>
                <w:sz w:val="18"/>
                <w:szCs w:val="18"/>
              </w:rPr>
              <w:object w:dxaOrig="1359" w:dyaOrig="440">
                <v:shape id="_x0000_i1027" type="#_x0000_t75" style="width:68.25pt;height:21.75pt" o:ole="">
                  <v:imagedata r:id="rId6" o:title=""/>
                </v:shape>
                <o:OLEObject Type="Embed" ProgID="Equation.DSMT4" ShapeID="_x0000_i1027" DrawAspect="Content" ObjectID="_1366231916" r:id="rId7"/>
              </w:objec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(</w:t>
            </w:r>
            <w:r w:rsidRPr="00AC12C7">
              <w:rPr>
                <w:rFonts w:ascii="NimbusRomNo9L-ReguItal" w:hAnsi="NimbusRomNo9L-ReguItal" w:cs="NimbusRomNo9L-ReguItal"/>
                <w:i/>
                <w:iCs/>
                <w:color w:val="000000"/>
                <w:sz w:val="18"/>
                <w:szCs w:val="18"/>
              </w:rPr>
              <w:t>l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réel fini) alors la droite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D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d’équation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y 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 xml:space="preserve">= </w:t>
            </w:r>
            <w:r w:rsidRPr="00AC12C7">
              <w:rPr>
                <w:rFonts w:ascii="NimbusRomNo9L-ReguItal" w:hAnsi="NimbusRomNo9L-ReguItal" w:cs="NimbusRomNo9L-ReguItal"/>
                <w:i/>
                <w:iCs/>
                <w:color w:val="000000"/>
                <w:sz w:val="18"/>
                <w:szCs w:val="18"/>
              </w:rPr>
              <w:t>l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est asymptote </w:t>
            </w:r>
          </w:p>
          <w:p w:rsidR="00AC12C7" w:rsidRPr="00AC12C7" w:rsidRDefault="00AC12C7" w:rsidP="00A0473F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b) Pour étudier la position relative entre l’asymptote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D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et la courbe </w:t>
            </w:r>
            <w:proofErr w:type="gramStart"/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,</w:t>
            </w:r>
            <w:proofErr w:type="gramEnd"/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 </w:t>
            </w:r>
          </w:p>
          <w:p w:rsidR="00AC12C7" w:rsidRPr="00AC12C7" w:rsidRDefault="00AC12C7" w:rsidP="00A0473F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    il suffit d’étudier le signe de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f 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(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)</w:t>
            </w:r>
            <w:r w:rsidRPr="00AC12C7">
              <w:rPr>
                <w:rFonts w:ascii="Cambria Math" w:hAnsi="Cambria Math" w:cs="Times New Roman"/>
                <w:color w:val="000000"/>
                <w:sz w:val="18"/>
                <w:szCs w:val="18"/>
              </w:rPr>
              <w:t>−</w:t>
            </w:r>
            <w:r w:rsidRPr="00AC12C7">
              <w:rPr>
                <w:rFonts w:ascii="NimbusRomNo9L-ReguItal" w:hAnsi="NimbusRomNo9L-ReguItal" w:cs="NimbusRomNo9L-ReguItal"/>
                <w:i/>
                <w:iCs/>
                <w:color w:val="000000"/>
                <w:sz w:val="18"/>
                <w:szCs w:val="18"/>
              </w:rPr>
              <w:t>l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:</w:t>
            </w:r>
          </w:p>
          <w:p w:rsidR="00AC12C7" w:rsidRPr="00AC12C7" w:rsidRDefault="00AC12C7" w:rsidP="00A0473F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-Si pour tout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x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d’un intervalle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I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,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f 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(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)</w:t>
            </w:r>
            <w:r w:rsidRPr="00AC12C7">
              <w:rPr>
                <w:rFonts w:ascii="Cambria Math" w:hAnsi="Cambria Math" w:cs="Times New Roman"/>
                <w:color w:val="000000"/>
                <w:sz w:val="18"/>
                <w:szCs w:val="18"/>
              </w:rPr>
              <w:t>−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l </w:t>
            </w:r>
            <w:r w:rsidRPr="00AC12C7">
              <w:rPr>
                <w:rFonts w:ascii="CMMI10" w:hAnsi="CMMI10" w:cs="CMMI10"/>
                <w:color w:val="000000"/>
                <w:sz w:val="18"/>
                <w:szCs w:val="18"/>
              </w:rPr>
              <w:t xml:space="preserve">&gt;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0 alors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est au dessus de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D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sur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I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.</w:t>
            </w:r>
          </w:p>
          <w:p w:rsidR="00AC12C7" w:rsidRPr="00AC12C7" w:rsidRDefault="00AC12C7" w:rsidP="00A0473F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- Si pour tout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x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d’un intervalle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I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,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f 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(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)</w:t>
            </w:r>
            <w:r w:rsidRPr="00AC12C7">
              <w:rPr>
                <w:rFonts w:ascii="Cambria Math" w:hAnsi="Cambria Math" w:cs="Times New Roman"/>
                <w:color w:val="000000"/>
                <w:sz w:val="18"/>
                <w:szCs w:val="18"/>
              </w:rPr>
              <w:t>−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l </w:t>
            </w:r>
            <w:r w:rsidRPr="00AC12C7">
              <w:rPr>
                <w:rFonts w:ascii="CMMI10" w:hAnsi="CMMI10" w:cs="CMMI10"/>
                <w:color w:val="000000"/>
                <w:sz w:val="18"/>
                <w:szCs w:val="18"/>
              </w:rPr>
              <w:t xml:space="preserve">&lt;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0 alors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est en dessous de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D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sur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I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.</w:t>
            </w:r>
          </w:p>
        </w:tc>
      </w:tr>
      <w:tr w:rsidR="00AC12C7" w:rsidTr="00AC12C7">
        <w:tc>
          <w:tcPr>
            <w:tcW w:w="8797" w:type="dxa"/>
            <w:tcBorders>
              <w:left w:val="single" w:sz="4" w:space="0" w:color="auto"/>
            </w:tcBorders>
          </w:tcPr>
          <w:p w:rsidR="00AC12C7" w:rsidRPr="00AC12C7" w:rsidRDefault="00AC12C7" w:rsidP="00A0473F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" w:hAnsi="NimbusRomNo9L-Regu" w:cs="NimbusRomNo9L-Regu"/>
                <w:sz w:val="18"/>
                <w:szCs w:val="18"/>
              </w:rPr>
              <w:t>a)Si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 </w:t>
            </w:r>
            <w:r w:rsidRPr="00AC12C7">
              <w:rPr>
                <w:rFonts w:ascii="NimbusRomNo9L-ReguItal" w:hAnsi="NimbusRomNo9L-ReguItal" w:cs="NimbusRomNo9L-ReguItal"/>
                <w:color w:val="000000"/>
                <w:position w:val="-20"/>
                <w:sz w:val="18"/>
                <w:szCs w:val="18"/>
              </w:rPr>
              <w:object w:dxaOrig="2500" w:dyaOrig="460">
                <v:shape id="_x0000_i1025" type="#_x0000_t75" style="width:125.25pt;height:23.25pt" o:ole="">
                  <v:imagedata r:id="rId8" o:title=""/>
                </v:shape>
                <o:OLEObject Type="Embed" ProgID="Equation.DSMT4" ShapeID="_x0000_i1025" DrawAspect="Content" ObjectID="_1366231917" r:id="rId9"/>
              </w:objec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 alors la droite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D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d’équation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y 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 xml:space="preserve">=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ax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+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b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est asymptote oblique à la courbe </w:t>
            </w:r>
            <w:proofErr w:type="gramStart"/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.</w:t>
            </w:r>
            <w:proofErr w:type="gramEnd"/>
          </w:p>
          <w:p w:rsidR="00AC12C7" w:rsidRPr="00AC12C7" w:rsidRDefault="00AC12C7" w:rsidP="00A0473F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CMSY10" w:hAnsi="CMSY10" w:cs="CMSY10"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AC12C7">
              <w:rPr>
                <w:rFonts w:ascii="CMSY10" w:hAnsi="CMSY10" w:cs="CMSY10"/>
                <w:sz w:val="18"/>
                <w:szCs w:val="18"/>
              </w:rPr>
              <w:t>b)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Pour</w:t>
            </w:r>
            <w:proofErr w:type="gramEnd"/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 étudier la position relative entre l’asymptote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D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et la courbe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, </w:t>
            </w:r>
          </w:p>
          <w:p w:rsidR="00AC12C7" w:rsidRPr="00AC12C7" w:rsidRDefault="00AC12C7" w:rsidP="00AC12C7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    il suffit d’étudier le signe de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f 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(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)</w:t>
            </w:r>
            <w:proofErr w:type="gramStart"/>
            <w:r w:rsidRPr="00AC12C7">
              <w:rPr>
                <w:rFonts w:ascii="Cambria Math" w:hAnsi="Cambria Math" w:cs="Times New Roman"/>
                <w:color w:val="000000"/>
                <w:sz w:val="18"/>
                <w:szCs w:val="18"/>
              </w:rPr>
              <w:t>−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(</w:t>
            </w:r>
            <w:proofErr w:type="gramEnd"/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ax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+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b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 xml:space="preserve">)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:</w:t>
            </w:r>
          </w:p>
          <w:p w:rsidR="00AC12C7" w:rsidRPr="00AC12C7" w:rsidRDefault="00AC12C7" w:rsidP="00AC12C7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-Si pour tout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x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d’un intervalle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I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,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f 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(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)</w:t>
            </w:r>
            <w:proofErr w:type="gramStart"/>
            <w:r w:rsidRPr="00AC12C7">
              <w:rPr>
                <w:rFonts w:ascii="Cambria Math" w:hAnsi="Cambria Math" w:cs="Times New Roman"/>
                <w:color w:val="000000"/>
                <w:sz w:val="18"/>
                <w:szCs w:val="18"/>
              </w:rPr>
              <w:t>−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(</w:t>
            </w:r>
            <w:proofErr w:type="gramEnd"/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ax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+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b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 xml:space="preserve">) </w:t>
            </w:r>
            <w:r w:rsidRPr="00AC12C7">
              <w:rPr>
                <w:rFonts w:ascii="CMMI10" w:hAnsi="CMMI10" w:cs="CMMI10"/>
                <w:color w:val="000000"/>
                <w:sz w:val="18"/>
                <w:szCs w:val="18"/>
              </w:rPr>
              <w:t xml:space="preserve">&gt;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0 alors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est au dessus de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D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sur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I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.</w:t>
            </w:r>
          </w:p>
          <w:p w:rsidR="00AC12C7" w:rsidRPr="00AC12C7" w:rsidRDefault="00AC12C7" w:rsidP="00A0473F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-Si pour tout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x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d’un intervalle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I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,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f 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(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)</w:t>
            </w:r>
            <w:proofErr w:type="gramStart"/>
            <w:r w:rsidRPr="00AC12C7">
              <w:rPr>
                <w:rFonts w:ascii="Cambria Math" w:hAnsi="Cambria Math" w:cs="Times New Roman"/>
                <w:color w:val="000000"/>
                <w:sz w:val="18"/>
                <w:szCs w:val="18"/>
              </w:rPr>
              <w:t>−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(</w:t>
            </w:r>
            <w:proofErr w:type="gramEnd"/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ax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>+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b</w:t>
            </w:r>
            <w:r w:rsidRPr="00AC12C7">
              <w:rPr>
                <w:rFonts w:ascii="CMR10" w:hAnsi="CMR10" w:cs="CMR10"/>
                <w:color w:val="000000"/>
                <w:sz w:val="18"/>
                <w:szCs w:val="18"/>
              </w:rPr>
              <w:t xml:space="preserve">) </w:t>
            </w:r>
            <w:r w:rsidRPr="00AC12C7">
              <w:rPr>
                <w:rFonts w:ascii="CMMI10" w:hAnsi="CMMI10" w:cs="CMMI10"/>
                <w:color w:val="000000"/>
                <w:sz w:val="18"/>
                <w:szCs w:val="18"/>
              </w:rPr>
              <w:t xml:space="preserve">&lt;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0 alors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est en dessous de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D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sur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>I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.</w:t>
            </w:r>
          </w:p>
        </w:tc>
      </w:tr>
    </w:tbl>
    <w:p w:rsidR="00AC12C7" w:rsidRPr="00AC12C7" w:rsidRDefault="00AC12C7" w:rsidP="00AC12C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NimbusRomNo9L-ReguItal"/>
          <w:color w:val="000000"/>
          <w:sz w:val="40"/>
          <w:szCs w:val="34"/>
        </w:rPr>
      </w:pPr>
      <w:r w:rsidRPr="00AC12C7">
        <w:rPr>
          <w:rFonts w:ascii="Monotype Corsiva" w:hAnsi="Monotype Corsiva" w:cs="NimbusRomNo9L-ReguItal"/>
          <w:color w:val="000000"/>
          <w:sz w:val="40"/>
          <w:szCs w:val="34"/>
        </w:rPr>
        <w:t xml:space="preserve">Les </w:t>
      </w:r>
      <w:r>
        <w:rPr>
          <w:rFonts w:ascii="Monotype Corsiva" w:hAnsi="Monotype Corsiva" w:cs="NimbusRomNo9L-ReguItal"/>
          <w:color w:val="000000"/>
          <w:sz w:val="40"/>
          <w:szCs w:val="34"/>
        </w:rPr>
        <w:t>Branches</w:t>
      </w:r>
    </w:p>
    <w:tbl>
      <w:tblPr>
        <w:tblStyle w:val="Grilledutableau"/>
        <w:tblW w:w="8797" w:type="dxa"/>
        <w:tblLook w:val="04A0"/>
      </w:tblPr>
      <w:tblGrid>
        <w:gridCol w:w="8797"/>
      </w:tblGrid>
      <w:tr w:rsidR="00AC12C7" w:rsidTr="00AC12C7">
        <w:tc>
          <w:tcPr>
            <w:tcW w:w="8797" w:type="dxa"/>
            <w:tcBorders>
              <w:left w:val="single" w:sz="4" w:space="0" w:color="auto"/>
            </w:tcBorders>
          </w:tcPr>
          <w:p w:rsidR="00AC12C7" w:rsidRPr="00AC12C7" w:rsidRDefault="00AC12C7" w:rsidP="00AC12C7">
            <w:pPr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Si </w:t>
            </w:r>
            <w:r w:rsidRPr="00AC12C7">
              <w:rPr>
                <w:rFonts w:ascii="NimbusRomNo9L-ReguItal" w:hAnsi="NimbusRomNo9L-ReguItal" w:cs="NimbusRomNo9L-ReguItal"/>
                <w:color w:val="000000"/>
                <w:position w:val="-20"/>
                <w:sz w:val="18"/>
                <w:szCs w:val="18"/>
              </w:rPr>
              <w:object w:dxaOrig="1579" w:dyaOrig="440">
                <v:shape id="_x0000_i1028" type="#_x0000_t75" style="width:78.75pt;height:21.75pt" o:ole="">
                  <v:imagedata r:id="rId10" o:title=""/>
                </v:shape>
                <o:OLEObject Type="Embed" ProgID="Equation.DSMT4" ShapeID="_x0000_i1028" DrawAspect="Content" ObjectID="_1366231918" r:id="rId11"/>
              </w:objec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 et  </w:t>
            </w:r>
            <w:r w:rsidRPr="00AC12C7">
              <w:rPr>
                <w:rFonts w:ascii="NimbusRomNo9L-ReguItal" w:hAnsi="NimbusRomNo9L-ReguItal" w:cs="NimbusRomNo9L-ReguItal"/>
                <w:color w:val="000000"/>
                <w:position w:val="-24"/>
                <w:sz w:val="18"/>
                <w:szCs w:val="18"/>
              </w:rPr>
              <w:object w:dxaOrig="1600" w:dyaOrig="620">
                <v:shape id="_x0000_i1029" type="#_x0000_t75" style="width:80.25pt;height:30.75pt" o:ole="">
                  <v:imagedata r:id="rId12" o:title=""/>
                </v:shape>
                <o:OLEObject Type="Embed" ProgID="Equation.DSMT4" ShapeID="_x0000_i1029" DrawAspect="Content" ObjectID="_1366231919" r:id="rId13"/>
              </w:objec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alors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la courbe </w:t>
            </w:r>
            <w:proofErr w:type="gramStart"/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,</w:t>
            </w:r>
            <w:proofErr w:type="gramEnd"/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 admet au voisinage de</w:t>
            </w:r>
          </w:p>
          <w:p w:rsidR="00AC12C7" w:rsidRPr="00AC12C7" w:rsidRDefault="00AC12C7" w:rsidP="00AC12C7">
            <w:pPr>
              <w:rPr>
                <w:sz w:val="18"/>
                <w:szCs w:val="18"/>
              </w:rPr>
            </w:pPr>
            <w:proofErr w:type="gramStart"/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( </w:t>
            </w:r>
            <w:r w:rsidRPr="00AC12C7">
              <w:rPr>
                <w:rFonts w:ascii="Cambria Math" w:hAnsi="Cambria Math" w:cs="NimbusRomNo9L-Regu"/>
                <w:color w:val="000000"/>
                <w:sz w:val="18"/>
                <w:szCs w:val="18"/>
              </w:rPr>
              <w:t>±</w:t>
            </w:r>
            <w:proofErr w:type="gramEnd"/>
            <w:r w:rsidRPr="00AC12C7">
              <w:rPr>
                <w:rFonts w:ascii="Cambria Math" w:hAnsi="Cambria Math" w:cs="NimbusRomNo9L-Regu"/>
                <w:color w:val="000000"/>
                <w:sz w:val="18"/>
                <w:szCs w:val="18"/>
              </w:rPr>
              <w:t>∞) une branche parabolique de direction l’axe des ordonnées</w:t>
            </w:r>
          </w:p>
        </w:tc>
      </w:tr>
      <w:tr w:rsidR="00AC12C7" w:rsidTr="00AC12C7">
        <w:tc>
          <w:tcPr>
            <w:tcW w:w="8797" w:type="dxa"/>
            <w:tcBorders>
              <w:left w:val="single" w:sz="4" w:space="0" w:color="auto"/>
            </w:tcBorders>
          </w:tcPr>
          <w:p w:rsidR="00AC12C7" w:rsidRPr="00AC12C7" w:rsidRDefault="00AC12C7" w:rsidP="00AC12C7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</w:pP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Si </w:t>
            </w:r>
            <w:r w:rsidRPr="00AC12C7">
              <w:rPr>
                <w:rFonts w:ascii="NimbusRomNo9L-ReguItal" w:hAnsi="NimbusRomNo9L-ReguItal" w:cs="NimbusRomNo9L-ReguItal"/>
                <w:color w:val="000000"/>
                <w:position w:val="-20"/>
                <w:sz w:val="18"/>
                <w:szCs w:val="18"/>
              </w:rPr>
              <w:object w:dxaOrig="1579" w:dyaOrig="440">
                <v:shape id="_x0000_i1030" type="#_x0000_t75" style="width:78.75pt;height:21.75pt" o:ole="">
                  <v:imagedata r:id="rId10" o:title=""/>
                </v:shape>
                <o:OLEObject Type="Embed" ProgID="Equation.DSMT4" ShapeID="_x0000_i1030" DrawAspect="Content" ObjectID="_1366231920" r:id="rId14"/>
              </w:objec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 et  </w:t>
            </w:r>
            <w:r w:rsidRPr="00AC12C7">
              <w:rPr>
                <w:rFonts w:ascii="NimbusRomNo9L-ReguItal" w:hAnsi="NimbusRomNo9L-ReguItal" w:cs="NimbusRomNo9L-ReguItal"/>
                <w:color w:val="000000"/>
                <w:position w:val="-24"/>
                <w:sz w:val="18"/>
                <w:szCs w:val="18"/>
              </w:rPr>
              <w:object w:dxaOrig="1420" w:dyaOrig="620">
                <v:shape id="_x0000_i1031" type="#_x0000_t75" style="width:71.25pt;height:30.75pt" o:ole="">
                  <v:imagedata r:id="rId15" o:title=""/>
                </v:shape>
                <o:OLEObject Type="Embed" ProgID="Equation.DSMT4" ShapeID="_x0000_i1031" DrawAspect="Content" ObjectID="_1366231921" r:id="rId16"/>
              </w:objec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 </w:t>
            </w:r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alors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la courbe </w:t>
            </w:r>
            <w:proofErr w:type="gramStart"/>
            <w:r w:rsidRPr="00AC12C7">
              <w:rPr>
                <w:rFonts w:ascii="NimbusRomNo9L-ReguItal" w:hAnsi="NimbusRomNo9L-ReguItal" w:cs="NimbusRomNo9L-ReguItal"/>
                <w:color w:val="000000"/>
                <w:sz w:val="18"/>
                <w:szCs w:val="18"/>
              </w:rPr>
              <w:t xml:space="preserve">Cf </w:t>
            </w:r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>,</w:t>
            </w:r>
            <w:proofErr w:type="gramEnd"/>
            <w:r w:rsidRPr="00AC12C7">
              <w:rPr>
                <w:rFonts w:ascii="NimbusRomNo9L-Regu" w:hAnsi="NimbusRomNo9L-Regu" w:cs="NimbusRomNo9L-Regu"/>
                <w:color w:val="000000"/>
                <w:sz w:val="18"/>
                <w:szCs w:val="18"/>
              </w:rPr>
              <w:t xml:space="preserve"> admet au voisinage de( </w:t>
            </w:r>
            <w:r w:rsidRPr="00AC12C7">
              <w:rPr>
                <w:rFonts w:ascii="Cambria Math" w:hAnsi="Cambria Math" w:cs="NimbusRomNo9L-Regu"/>
                <w:color w:val="000000"/>
                <w:sz w:val="18"/>
                <w:szCs w:val="18"/>
              </w:rPr>
              <w:t>±∞) une branche parabolique de direction l’axe des abscisses</w:t>
            </w:r>
          </w:p>
        </w:tc>
      </w:tr>
    </w:tbl>
    <w:p w:rsidR="00163609" w:rsidRDefault="00163609" w:rsidP="00DB1000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NimbusRomNo9L-ReguItal"/>
          <w:color w:val="000000"/>
          <w:sz w:val="40"/>
          <w:szCs w:val="34"/>
        </w:rPr>
      </w:pPr>
    </w:p>
    <w:p w:rsidR="00DB1000" w:rsidRPr="0012041E" w:rsidRDefault="00DB1000" w:rsidP="00DB1000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NimbusRomNo9L-ReguItal"/>
          <w:color w:val="000000"/>
          <w:sz w:val="40"/>
          <w:szCs w:val="34"/>
        </w:rPr>
      </w:pPr>
      <w:r w:rsidRPr="0012041E">
        <w:rPr>
          <w:rFonts w:ascii="Monotype Corsiva" w:hAnsi="Monotype Corsiva" w:cs="NimbusRomNo9L-ReguItal"/>
          <w:color w:val="000000"/>
          <w:sz w:val="40"/>
          <w:szCs w:val="34"/>
        </w:rPr>
        <w:t>Tableau récapitulatif des opérations sur les fonctions dérivables :</w:t>
      </w:r>
    </w:p>
    <w:tbl>
      <w:tblPr>
        <w:tblStyle w:val="Grilledutableau"/>
        <w:tblW w:w="0" w:type="auto"/>
        <w:jc w:val="center"/>
        <w:tblLook w:val="04A0"/>
      </w:tblPr>
      <w:tblGrid>
        <w:gridCol w:w="1809"/>
        <w:gridCol w:w="1843"/>
      </w:tblGrid>
      <w:tr w:rsidR="00DB1000" w:rsidTr="0012041E">
        <w:trPr>
          <w:jc w:val="center"/>
        </w:trPr>
        <w:tc>
          <w:tcPr>
            <w:tcW w:w="1809" w:type="dxa"/>
          </w:tcPr>
          <w:p w:rsidR="00DB1000" w:rsidRPr="0012041E" w:rsidRDefault="00DB1000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Fonction</w:t>
            </w:r>
          </w:p>
        </w:tc>
        <w:tc>
          <w:tcPr>
            <w:tcW w:w="1843" w:type="dxa"/>
          </w:tcPr>
          <w:p w:rsidR="00DB1000" w:rsidRPr="0012041E" w:rsidRDefault="00DB1000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Fonction dérivée</w:t>
            </w:r>
          </w:p>
        </w:tc>
      </w:tr>
      <w:tr w:rsidR="00DB1000" w:rsidTr="0012041E">
        <w:trPr>
          <w:jc w:val="center"/>
        </w:trPr>
        <w:tc>
          <w:tcPr>
            <w:tcW w:w="1809" w:type="dxa"/>
          </w:tcPr>
          <w:p w:rsidR="00DB1000" w:rsidRPr="0012041E" w:rsidRDefault="00DB1000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f+g</w:t>
            </w:r>
          </w:p>
        </w:tc>
        <w:tc>
          <w:tcPr>
            <w:tcW w:w="1843" w:type="dxa"/>
          </w:tcPr>
          <w:p w:rsidR="00DB1000" w:rsidRPr="0012041E" w:rsidRDefault="0012041E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 xml:space="preserve">f </w:t>
            </w: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’+g’</w:t>
            </w:r>
          </w:p>
        </w:tc>
      </w:tr>
      <w:tr w:rsidR="00DB1000" w:rsidTr="0012041E">
        <w:trPr>
          <w:jc w:val="center"/>
        </w:trPr>
        <w:tc>
          <w:tcPr>
            <w:tcW w:w="1809" w:type="dxa"/>
          </w:tcPr>
          <w:p w:rsidR="00DB1000" w:rsidRPr="0012041E" w:rsidRDefault="00DB1000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 w:rsidRPr="0012041E">
              <w:rPr>
                <w:rFonts w:ascii="Cambria Math" w:hAnsi="Cambria Math" w:cs="NimbusRomNo9L-ReguItal"/>
                <w:color w:val="000000"/>
                <w:sz w:val="24"/>
                <w:szCs w:val="24"/>
              </w:rPr>
              <w:t>α</w:t>
            </w: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43" w:type="dxa"/>
          </w:tcPr>
          <w:p w:rsidR="00DB1000" w:rsidRPr="0012041E" w:rsidRDefault="0012041E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 w:rsidRPr="0012041E">
              <w:rPr>
                <w:rFonts w:ascii="Cambria Math" w:hAnsi="Cambria Math" w:cs="NimbusRomNo9L-ReguItal"/>
                <w:color w:val="000000"/>
                <w:sz w:val="24"/>
                <w:szCs w:val="24"/>
              </w:rPr>
              <w:t>α</w:t>
            </w: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f</w:t>
            </w:r>
            <w:r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 xml:space="preserve"> </w:t>
            </w: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’</w:t>
            </w:r>
          </w:p>
        </w:tc>
      </w:tr>
      <w:tr w:rsidR="00DB1000" w:rsidTr="0012041E">
        <w:trPr>
          <w:jc w:val="center"/>
        </w:trPr>
        <w:tc>
          <w:tcPr>
            <w:tcW w:w="1809" w:type="dxa"/>
          </w:tcPr>
          <w:p w:rsidR="00DB1000" w:rsidRPr="0012041E" w:rsidRDefault="0012041E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 xml:space="preserve"> </w:t>
            </w:r>
            <w:r w:rsidR="00DB1000"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 xml:space="preserve"> fg</w:t>
            </w:r>
          </w:p>
        </w:tc>
        <w:tc>
          <w:tcPr>
            <w:tcW w:w="1843" w:type="dxa"/>
          </w:tcPr>
          <w:p w:rsidR="00DB1000" w:rsidRPr="0012041E" w:rsidRDefault="0012041E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f ’</w:t>
            </w: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g+fg’</w:t>
            </w:r>
          </w:p>
        </w:tc>
      </w:tr>
      <w:tr w:rsidR="00DB1000" w:rsidTr="0012041E">
        <w:trPr>
          <w:jc w:val="center"/>
        </w:trPr>
        <w:tc>
          <w:tcPr>
            <w:tcW w:w="1809" w:type="dxa"/>
          </w:tcPr>
          <w:p w:rsidR="00DB1000" w:rsidRPr="0012041E" w:rsidRDefault="0012041E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NimbusRomNo9L-ReguItal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:rsidR="00DB1000" w:rsidRPr="0012041E" w:rsidRDefault="0012041E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2f</w:t>
            </w:r>
            <w:r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 xml:space="preserve"> </w:t>
            </w: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’f</w:t>
            </w:r>
          </w:p>
        </w:tc>
      </w:tr>
      <w:tr w:rsidR="00DB1000" w:rsidTr="0012041E">
        <w:trPr>
          <w:jc w:val="center"/>
        </w:trPr>
        <w:tc>
          <w:tcPr>
            <w:tcW w:w="1809" w:type="dxa"/>
          </w:tcPr>
          <w:p w:rsidR="00DB1000" w:rsidRPr="0012041E" w:rsidRDefault="0012041E" w:rsidP="0012041E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i/>
                <w:iCs/>
                <w:color w:val="000000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NimbusRomNo9L-ReguItal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:rsidR="00DB1000" w:rsidRPr="0012041E" w:rsidRDefault="0012041E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nf</w:t>
            </w:r>
            <w:r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 xml:space="preserve"> </w:t>
            </w:r>
            <w:r w:rsidRPr="0012041E"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  <w:t>’</w:t>
            </w:r>
            <m:oMath>
              <m:sSup>
                <m:sSupPr>
                  <m:ctrlPr>
                    <w:rPr>
                      <w:rFonts w:ascii="Cambria Math" w:hAnsi="Cambria Math" w:cs="NimbusRomNo9L-ReguIt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NimbusRomNo9L-ReguItal"/>
                      <w:color w:val="000000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="NimbusRomNo9L-ReguItal"/>
                      <w:color w:val="000000"/>
                      <w:sz w:val="24"/>
                      <w:szCs w:val="24"/>
                    </w:rPr>
                    <m:t>n-1</m:t>
                  </m:r>
                </m:sup>
              </m:sSup>
            </m:oMath>
          </w:p>
        </w:tc>
      </w:tr>
      <w:tr w:rsidR="00DB1000" w:rsidTr="0012041E">
        <w:trPr>
          <w:jc w:val="center"/>
        </w:trPr>
        <w:tc>
          <w:tcPr>
            <w:tcW w:w="1809" w:type="dxa"/>
          </w:tcPr>
          <w:p w:rsidR="00DB1000" w:rsidRPr="0012041E" w:rsidRDefault="00DB1000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i/>
                <w:iCs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NimbusRomNo9L-ReguItal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DB1000" w:rsidRPr="0012041E" w:rsidRDefault="0012041E" w:rsidP="0012041E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NimbusRomNo9L-ReguItal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-f'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NimbusRomNo9L-ReguItal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NimbusRomNo9L-ReguItal"/>
                            <w:color w:val="000000"/>
                            <w:sz w:val="24"/>
                            <w:szCs w:val="24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="NimbusRomNo9L-ReguItal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DB1000" w:rsidTr="0012041E">
        <w:trPr>
          <w:jc w:val="center"/>
        </w:trPr>
        <w:tc>
          <w:tcPr>
            <w:tcW w:w="1809" w:type="dxa"/>
          </w:tcPr>
          <w:p w:rsidR="00DB1000" w:rsidRPr="0012041E" w:rsidRDefault="00DB1000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i/>
                <w:iCs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NimbusRomNo9L-ReguItal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DB1000" w:rsidRPr="0012041E" w:rsidRDefault="0012041E" w:rsidP="00DB100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i/>
                <w:iCs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NimbusRomNo9L-ReguItal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NimbusRomNo9L-ReguItal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NimbusRomNo9L-ReguItal"/>
                            <w:color w:val="000000"/>
                            <w:sz w:val="24"/>
                            <w:szCs w:val="24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="NimbusRomNo9L-ReguItal"/>
                            <w:color w:val="000000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g-fg'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NimbusRomNo9L-ReguItal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NimbusRomNo9L-ReguItal"/>
                            <w:color w:val="000000"/>
                            <w:sz w:val="24"/>
                            <w:szCs w:val="24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="NimbusRomNo9L-ReguItal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DB1000" w:rsidTr="0012041E">
        <w:trPr>
          <w:jc w:val="center"/>
        </w:trPr>
        <w:tc>
          <w:tcPr>
            <w:tcW w:w="1809" w:type="dxa"/>
          </w:tcPr>
          <w:p w:rsidR="00DB1000" w:rsidRPr="0012041E" w:rsidRDefault="00DB1000" w:rsidP="00DB0690">
            <w:pPr>
              <w:autoSpaceDE w:val="0"/>
              <w:autoSpaceDN w:val="0"/>
              <w:adjustRightInd w:val="0"/>
              <w:jc w:val="center"/>
              <w:rPr>
                <w:rFonts w:ascii="Monotype Corsiva" w:eastAsia="Calibri" w:hAnsi="Monotype Corsiva" w:cs="NimbusRomNo9L-ReguItal"/>
                <w:i/>
                <w:iCs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Calibri" w:hAnsi="Cambria Math" w:cs="NimbusRomNo9L-ReguItal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NimbusRomNo9L-ReguItal"/>
                        <w:color w:val="000000"/>
                        <w:sz w:val="24"/>
                        <w:szCs w:val="24"/>
                      </w:rPr>
                      <m:t>f</m:t>
                    </m:r>
                  </m:e>
                </m:rad>
              </m:oMath>
            </m:oMathPara>
          </w:p>
        </w:tc>
        <w:tc>
          <w:tcPr>
            <w:tcW w:w="1843" w:type="dxa"/>
          </w:tcPr>
          <w:p w:rsidR="00DB1000" w:rsidRPr="0012041E" w:rsidRDefault="0012041E" w:rsidP="00DB0690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NimbusRomNo9L-ReguItal"/>
                <w:i/>
                <w:iCs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NimbusRomNo9L-ReguItal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f'</m:t>
                    </m:r>
                  </m:num>
                  <m:den>
                    <m:r>
                      <w:rPr>
                        <w:rFonts w:ascii="Cambria Math" w:hAnsi="Cambria Math" w:cs="NimbusRomNo9L-ReguItal"/>
                        <w:color w:val="000000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NimbusRomNo9L-ReguItal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NimbusRomNo9L-ReguItal"/>
                            <w:color w:val="000000"/>
                            <w:sz w:val="24"/>
                            <w:szCs w:val="24"/>
                          </w:rPr>
                          <m:t>f</m:t>
                        </m:r>
                      </m:e>
                    </m:rad>
                  </m:den>
                </m:f>
              </m:oMath>
            </m:oMathPara>
          </w:p>
        </w:tc>
      </w:tr>
      <w:tr w:rsidR="0012041E" w:rsidTr="0012041E">
        <w:trPr>
          <w:jc w:val="center"/>
        </w:trPr>
        <w:tc>
          <w:tcPr>
            <w:tcW w:w="1809" w:type="dxa"/>
          </w:tcPr>
          <w:p w:rsidR="0012041E" w:rsidRPr="0012041E" w:rsidRDefault="0012041E" w:rsidP="00DB0690">
            <w:pPr>
              <w:autoSpaceDE w:val="0"/>
              <w:autoSpaceDN w:val="0"/>
              <w:adjustRightInd w:val="0"/>
              <w:jc w:val="center"/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  <w:t>f(</w:t>
            </w:r>
            <w:proofErr w:type="gramEnd"/>
            <w:r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  <w:t>ax+b)</w:t>
            </w:r>
          </w:p>
        </w:tc>
        <w:tc>
          <w:tcPr>
            <w:tcW w:w="1843" w:type="dxa"/>
          </w:tcPr>
          <w:p w:rsidR="0012041E" w:rsidRPr="0012041E" w:rsidRDefault="0012041E" w:rsidP="00DB0690">
            <w:pPr>
              <w:autoSpaceDE w:val="0"/>
              <w:autoSpaceDN w:val="0"/>
              <w:adjustRightInd w:val="0"/>
              <w:jc w:val="center"/>
              <w:rPr>
                <w:rFonts w:ascii="Monotype Corsiva" w:eastAsia="Calibri" w:hAnsi="Monotype Corsiva" w:cs="NimbusRomNo9L-ReguIt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onotype Corsiva" w:eastAsia="Calibri" w:hAnsi="Monotype Corsiva" w:cs="NimbusRomNo9L-ReguItal"/>
                <w:i/>
                <w:iCs/>
                <w:color w:val="000000"/>
                <w:sz w:val="24"/>
                <w:szCs w:val="24"/>
              </w:rPr>
              <w:t xml:space="preserve">af </w:t>
            </w:r>
            <w:proofErr w:type="gramStart"/>
            <w:r>
              <w:rPr>
                <w:rFonts w:ascii="Monotype Corsiva" w:eastAsia="Calibri" w:hAnsi="Monotype Corsiva" w:cs="NimbusRomNo9L-ReguItal"/>
                <w:i/>
                <w:iCs/>
                <w:color w:val="000000"/>
                <w:sz w:val="24"/>
                <w:szCs w:val="24"/>
              </w:rPr>
              <w:t>’(</w:t>
            </w:r>
            <w:proofErr w:type="gramEnd"/>
            <w:r>
              <w:rPr>
                <w:rFonts w:ascii="Monotype Corsiva" w:eastAsia="Calibri" w:hAnsi="Monotype Corsiva" w:cs="NimbusRomNo9L-ReguItal"/>
                <w:i/>
                <w:iCs/>
                <w:color w:val="000000"/>
                <w:sz w:val="24"/>
                <w:szCs w:val="24"/>
              </w:rPr>
              <w:t>ax+b)</w:t>
            </w:r>
          </w:p>
        </w:tc>
      </w:tr>
      <w:tr w:rsidR="0012041E" w:rsidTr="0012041E">
        <w:trPr>
          <w:jc w:val="center"/>
        </w:trPr>
        <w:tc>
          <w:tcPr>
            <w:tcW w:w="1809" w:type="dxa"/>
          </w:tcPr>
          <w:p w:rsidR="0012041E" w:rsidRDefault="0012041E" w:rsidP="00DB0690">
            <w:pPr>
              <w:autoSpaceDE w:val="0"/>
              <w:autoSpaceDN w:val="0"/>
              <w:adjustRightInd w:val="0"/>
              <w:jc w:val="center"/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  <w:t>Cos(</w:t>
            </w:r>
            <w:proofErr w:type="gramEnd"/>
            <w:r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  <w:t>ax+b)</w:t>
            </w:r>
          </w:p>
        </w:tc>
        <w:tc>
          <w:tcPr>
            <w:tcW w:w="1843" w:type="dxa"/>
          </w:tcPr>
          <w:p w:rsidR="0012041E" w:rsidRDefault="0012041E" w:rsidP="00DB0690">
            <w:pPr>
              <w:autoSpaceDE w:val="0"/>
              <w:autoSpaceDN w:val="0"/>
              <w:adjustRightInd w:val="0"/>
              <w:jc w:val="center"/>
              <w:rPr>
                <w:rFonts w:ascii="Monotype Corsiva" w:eastAsia="Calibri" w:hAnsi="Monotype Corsiva" w:cs="NimbusRomNo9L-ReguIt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mbria Math" w:eastAsia="Calibri" w:hAnsi="Cambria Math" w:cs="NimbusRomNo9L-ReguItal"/>
                <w:i/>
                <w:iCs/>
                <w:color w:val="000000"/>
                <w:sz w:val="24"/>
                <w:szCs w:val="24"/>
              </w:rPr>
              <w:t>−a</w:t>
            </w:r>
            <w:r>
              <w:rPr>
                <w:rFonts w:ascii="Monotype Corsiva" w:eastAsia="Calibri" w:hAnsi="Monotype Corsiva" w:cs="NimbusRomNo9L-ReguItal"/>
                <w:i/>
                <w:iCs/>
                <w:color w:val="000000"/>
                <w:sz w:val="24"/>
                <w:szCs w:val="24"/>
              </w:rPr>
              <w:t>sin</w:t>
            </w:r>
            <w:r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  <w:t xml:space="preserve"> ax+b)</w:t>
            </w:r>
          </w:p>
        </w:tc>
      </w:tr>
      <w:tr w:rsidR="0012041E" w:rsidTr="0012041E">
        <w:trPr>
          <w:jc w:val="center"/>
        </w:trPr>
        <w:tc>
          <w:tcPr>
            <w:tcW w:w="1809" w:type="dxa"/>
          </w:tcPr>
          <w:p w:rsidR="0012041E" w:rsidRDefault="0012041E" w:rsidP="00DB0690">
            <w:pPr>
              <w:autoSpaceDE w:val="0"/>
              <w:autoSpaceDN w:val="0"/>
              <w:adjustRightInd w:val="0"/>
              <w:jc w:val="center"/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</w:pPr>
            <w:r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  <w:t>sin ax+b)</w:t>
            </w:r>
          </w:p>
        </w:tc>
        <w:tc>
          <w:tcPr>
            <w:tcW w:w="1843" w:type="dxa"/>
          </w:tcPr>
          <w:p w:rsidR="0012041E" w:rsidRDefault="0012041E" w:rsidP="00DB0690">
            <w:pPr>
              <w:autoSpaceDE w:val="0"/>
              <w:autoSpaceDN w:val="0"/>
              <w:adjustRightInd w:val="0"/>
              <w:jc w:val="center"/>
              <w:rPr>
                <w:rFonts w:ascii="Cambria Math" w:eastAsia="Calibri" w:hAnsi="Cambria Math" w:cs="NimbusRomNo9L-ReguIt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mbria Math" w:eastAsia="Calibri" w:hAnsi="Cambria Math" w:cs="NimbusRomNo9L-ReguItal"/>
                <w:i/>
                <w:iCs/>
                <w:color w:val="000000"/>
                <w:sz w:val="24"/>
                <w:szCs w:val="24"/>
              </w:rPr>
              <w:t>acos</w:t>
            </w:r>
            <w:r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  <w:t xml:space="preserve"> (ax+b)</w:t>
            </w:r>
          </w:p>
        </w:tc>
      </w:tr>
      <w:tr w:rsidR="0012041E" w:rsidTr="0012041E">
        <w:trPr>
          <w:jc w:val="center"/>
        </w:trPr>
        <w:tc>
          <w:tcPr>
            <w:tcW w:w="1809" w:type="dxa"/>
          </w:tcPr>
          <w:p w:rsidR="0012041E" w:rsidRDefault="0012041E" w:rsidP="00DB0690">
            <w:pPr>
              <w:autoSpaceDE w:val="0"/>
              <w:autoSpaceDN w:val="0"/>
              <w:adjustRightInd w:val="0"/>
              <w:jc w:val="center"/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</w:pPr>
            <w:r>
              <w:rPr>
                <w:rFonts w:ascii="Monotype Corsiva" w:eastAsia="Calibri" w:hAnsi="Monotype Corsiva" w:cs="NimbusRomNo9L-ReguItal"/>
                <w:iCs/>
                <w:color w:val="000000"/>
                <w:sz w:val="24"/>
                <w:szCs w:val="24"/>
              </w:rPr>
              <w:t>tan x</w:t>
            </w:r>
          </w:p>
        </w:tc>
        <w:tc>
          <w:tcPr>
            <w:tcW w:w="1843" w:type="dxa"/>
          </w:tcPr>
          <w:p w:rsidR="0012041E" w:rsidRDefault="0012041E" w:rsidP="00DB0690">
            <w:pPr>
              <w:autoSpaceDE w:val="0"/>
              <w:autoSpaceDN w:val="0"/>
              <w:adjustRightInd w:val="0"/>
              <w:jc w:val="center"/>
              <w:rPr>
                <w:rFonts w:ascii="Cambria Math" w:eastAsia="Calibri" w:hAnsi="Cambria Math" w:cs="NimbusRomNo9L-ReguIt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mbria Math" w:eastAsia="Calibri" w:hAnsi="Cambria Math" w:cs="NimbusRomNo9L-ReguItal"/>
                <w:i/>
                <w:iCs/>
                <w:color w:val="000000"/>
                <w:sz w:val="24"/>
                <w:szCs w:val="24"/>
              </w:rPr>
              <w:t>1+</w:t>
            </w:r>
            <m:oMath>
              <m:sSup>
                <m:sSupPr>
                  <m:ctrlPr>
                    <w:rPr>
                      <w:rFonts w:ascii="Cambria Math" w:eastAsia="Calibri" w:hAnsi="Cambria Math" w:cs="NimbusRomNo9L-ReguIt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NimbusRomNo9L-ReguItal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NimbusRomNo9L-ReguItal"/>
                          <w:color w:val="000000"/>
                          <w:sz w:val="24"/>
                          <w:szCs w:val="24"/>
                        </w:rPr>
                        <m:t>tanx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NimbusRomNo9L-ReguItal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</w:tbl>
    <w:p w:rsidR="00DB1000" w:rsidRDefault="00DB1000" w:rsidP="00DB1000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NimbusRomNo9L-ReguItal"/>
          <w:color w:val="000000"/>
          <w:sz w:val="40"/>
          <w:szCs w:val="34"/>
        </w:rPr>
      </w:pPr>
    </w:p>
    <w:p w:rsidR="00DB1000" w:rsidRDefault="00DB1000" w:rsidP="00DB1000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NimbusRomNo9L-ReguItal"/>
          <w:color w:val="000000"/>
          <w:sz w:val="40"/>
          <w:szCs w:val="34"/>
        </w:rPr>
      </w:pPr>
    </w:p>
    <w:p w:rsidR="00DB1000" w:rsidRPr="00AC12C7" w:rsidRDefault="00DB1000" w:rsidP="00DB1000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NimbusRomNo9L-ReguItal"/>
          <w:color w:val="000000"/>
          <w:sz w:val="40"/>
          <w:szCs w:val="34"/>
        </w:rPr>
      </w:pPr>
    </w:p>
    <w:sectPr w:rsidR="00DB1000" w:rsidRPr="00AC12C7" w:rsidSect="00AC12C7">
      <w:pgSz w:w="11906" w:h="16838" w:code="9"/>
      <w:pgMar w:top="851" w:right="454" w:bottom="567" w:left="794" w:header="709" w:footer="709" w:gutter="170"/>
      <w:cols w:space="708" w:equalWidth="0">
        <w:col w:w="875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imbusRomNo9L-ReguIt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MM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0473F"/>
    <w:rsid w:val="00001FA2"/>
    <w:rsid w:val="00003E9E"/>
    <w:rsid w:val="00005B63"/>
    <w:rsid w:val="000060DE"/>
    <w:rsid w:val="00006CE8"/>
    <w:rsid w:val="00010E0B"/>
    <w:rsid w:val="000141C0"/>
    <w:rsid w:val="0001623B"/>
    <w:rsid w:val="00016BFA"/>
    <w:rsid w:val="00017194"/>
    <w:rsid w:val="00017E99"/>
    <w:rsid w:val="00020B19"/>
    <w:rsid w:val="000247F7"/>
    <w:rsid w:val="00027A9F"/>
    <w:rsid w:val="00030AC7"/>
    <w:rsid w:val="000327A5"/>
    <w:rsid w:val="000338EF"/>
    <w:rsid w:val="00033BA4"/>
    <w:rsid w:val="0003407F"/>
    <w:rsid w:val="000375CB"/>
    <w:rsid w:val="00037FB7"/>
    <w:rsid w:val="0004143C"/>
    <w:rsid w:val="00042347"/>
    <w:rsid w:val="00042A11"/>
    <w:rsid w:val="000459E0"/>
    <w:rsid w:val="000467C6"/>
    <w:rsid w:val="00046907"/>
    <w:rsid w:val="00051839"/>
    <w:rsid w:val="000562C5"/>
    <w:rsid w:val="000566C7"/>
    <w:rsid w:val="00061E74"/>
    <w:rsid w:val="00064347"/>
    <w:rsid w:val="00065353"/>
    <w:rsid w:val="000660D0"/>
    <w:rsid w:val="00072D69"/>
    <w:rsid w:val="0008147D"/>
    <w:rsid w:val="00084E66"/>
    <w:rsid w:val="00085A79"/>
    <w:rsid w:val="000922BA"/>
    <w:rsid w:val="000956CE"/>
    <w:rsid w:val="000962C4"/>
    <w:rsid w:val="000A581D"/>
    <w:rsid w:val="000A5B35"/>
    <w:rsid w:val="000A63E4"/>
    <w:rsid w:val="000A676A"/>
    <w:rsid w:val="000B0972"/>
    <w:rsid w:val="000B71D2"/>
    <w:rsid w:val="000C1B83"/>
    <w:rsid w:val="000C6317"/>
    <w:rsid w:val="000D53DF"/>
    <w:rsid w:val="000D55F2"/>
    <w:rsid w:val="000D5E11"/>
    <w:rsid w:val="000D74C0"/>
    <w:rsid w:val="000D77C1"/>
    <w:rsid w:val="000E265F"/>
    <w:rsid w:val="000E4B2F"/>
    <w:rsid w:val="000F1AED"/>
    <w:rsid w:val="000F61F6"/>
    <w:rsid w:val="000F6CFC"/>
    <w:rsid w:val="00100A84"/>
    <w:rsid w:val="00101386"/>
    <w:rsid w:val="00106C2A"/>
    <w:rsid w:val="00111169"/>
    <w:rsid w:val="00112468"/>
    <w:rsid w:val="00116947"/>
    <w:rsid w:val="0012041E"/>
    <w:rsid w:val="00130E91"/>
    <w:rsid w:val="00130F1C"/>
    <w:rsid w:val="001310C8"/>
    <w:rsid w:val="00133D30"/>
    <w:rsid w:val="00133FA9"/>
    <w:rsid w:val="001344A7"/>
    <w:rsid w:val="0013760F"/>
    <w:rsid w:val="00137673"/>
    <w:rsid w:val="00140234"/>
    <w:rsid w:val="0014142A"/>
    <w:rsid w:val="00141E6C"/>
    <w:rsid w:val="00142102"/>
    <w:rsid w:val="001441C3"/>
    <w:rsid w:val="00151487"/>
    <w:rsid w:val="00151B3E"/>
    <w:rsid w:val="00153D15"/>
    <w:rsid w:val="001542BF"/>
    <w:rsid w:val="00162264"/>
    <w:rsid w:val="00163609"/>
    <w:rsid w:val="00163A3D"/>
    <w:rsid w:val="001642AC"/>
    <w:rsid w:val="001675AD"/>
    <w:rsid w:val="001728F1"/>
    <w:rsid w:val="00175E22"/>
    <w:rsid w:val="00181473"/>
    <w:rsid w:val="0018162C"/>
    <w:rsid w:val="00183935"/>
    <w:rsid w:val="00190FBC"/>
    <w:rsid w:val="0019278F"/>
    <w:rsid w:val="001946A3"/>
    <w:rsid w:val="00195817"/>
    <w:rsid w:val="00195B23"/>
    <w:rsid w:val="001A7E2A"/>
    <w:rsid w:val="001B152F"/>
    <w:rsid w:val="001B1CF1"/>
    <w:rsid w:val="001B4990"/>
    <w:rsid w:val="001B4C86"/>
    <w:rsid w:val="001C276F"/>
    <w:rsid w:val="001C322C"/>
    <w:rsid w:val="001C3C85"/>
    <w:rsid w:val="001D0C01"/>
    <w:rsid w:val="001D0DE2"/>
    <w:rsid w:val="001D3258"/>
    <w:rsid w:val="001D694C"/>
    <w:rsid w:val="001D78B6"/>
    <w:rsid w:val="001E0E46"/>
    <w:rsid w:val="001E1E96"/>
    <w:rsid w:val="001E2C64"/>
    <w:rsid w:val="001F02A5"/>
    <w:rsid w:val="001F2F85"/>
    <w:rsid w:val="001F3284"/>
    <w:rsid w:val="0020117A"/>
    <w:rsid w:val="002070B4"/>
    <w:rsid w:val="00210730"/>
    <w:rsid w:val="002236DD"/>
    <w:rsid w:val="002256D6"/>
    <w:rsid w:val="0023153A"/>
    <w:rsid w:val="00237588"/>
    <w:rsid w:val="00237B0E"/>
    <w:rsid w:val="00240E9E"/>
    <w:rsid w:val="002419A0"/>
    <w:rsid w:val="00246599"/>
    <w:rsid w:val="0024703F"/>
    <w:rsid w:val="00247110"/>
    <w:rsid w:val="00250693"/>
    <w:rsid w:val="00252DB3"/>
    <w:rsid w:val="00257AEA"/>
    <w:rsid w:val="00257EAB"/>
    <w:rsid w:val="00260523"/>
    <w:rsid w:val="00267351"/>
    <w:rsid w:val="00271ED3"/>
    <w:rsid w:val="002722D8"/>
    <w:rsid w:val="00277ADA"/>
    <w:rsid w:val="002844E2"/>
    <w:rsid w:val="0028737B"/>
    <w:rsid w:val="0029168D"/>
    <w:rsid w:val="00295DDC"/>
    <w:rsid w:val="00296DBE"/>
    <w:rsid w:val="00297C1C"/>
    <w:rsid w:val="002A1E0E"/>
    <w:rsid w:val="002A39B8"/>
    <w:rsid w:val="002B6596"/>
    <w:rsid w:val="002B7E93"/>
    <w:rsid w:val="002C1DA7"/>
    <w:rsid w:val="002C4A4A"/>
    <w:rsid w:val="002C4C11"/>
    <w:rsid w:val="002C6961"/>
    <w:rsid w:val="002D355D"/>
    <w:rsid w:val="002D3660"/>
    <w:rsid w:val="002D798F"/>
    <w:rsid w:val="002E104A"/>
    <w:rsid w:val="002E382A"/>
    <w:rsid w:val="002E3ED8"/>
    <w:rsid w:val="002E4CB3"/>
    <w:rsid w:val="002E5F11"/>
    <w:rsid w:val="002F2EB9"/>
    <w:rsid w:val="002F37AF"/>
    <w:rsid w:val="002F5A60"/>
    <w:rsid w:val="002F646A"/>
    <w:rsid w:val="002F6ED1"/>
    <w:rsid w:val="00302B17"/>
    <w:rsid w:val="00303D2F"/>
    <w:rsid w:val="00303DEC"/>
    <w:rsid w:val="00311CDA"/>
    <w:rsid w:val="00313A46"/>
    <w:rsid w:val="0031676B"/>
    <w:rsid w:val="00321AE2"/>
    <w:rsid w:val="0033268A"/>
    <w:rsid w:val="00333094"/>
    <w:rsid w:val="00333F70"/>
    <w:rsid w:val="003353E1"/>
    <w:rsid w:val="00335781"/>
    <w:rsid w:val="0033582B"/>
    <w:rsid w:val="00346E19"/>
    <w:rsid w:val="00351BB0"/>
    <w:rsid w:val="0035413D"/>
    <w:rsid w:val="00357A10"/>
    <w:rsid w:val="0036115C"/>
    <w:rsid w:val="00362F38"/>
    <w:rsid w:val="0036421D"/>
    <w:rsid w:val="003647EA"/>
    <w:rsid w:val="003671F4"/>
    <w:rsid w:val="00370CED"/>
    <w:rsid w:val="00376B44"/>
    <w:rsid w:val="00385F72"/>
    <w:rsid w:val="00385FFA"/>
    <w:rsid w:val="003944D7"/>
    <w:rsid w:val="00396278"/>
    <w:rsid w:val="00396B0C"/>
    <w:rsid w:val="003A07B1"/>
    <w:rsid w:val="003A172F"/>
    <w:rsid w:val="003B21B6"/>
    <w:rsid w:val="003B363F"/>
    <w:rsid w:val="003C5BEA"/>
    <w:rsid w:val="003C6195"/>
    <w:rsid w:val="003C7CDE"/>
    <w:rsid w:val="003D3D8E"/>
    <w:rsid w:val="003D456F"/>
    <w:rsid w:val="003D4C0B"/>
    <w:rsid w:val="003E1255"/>
    <w:rsid w:val="003E2B1F"/>
    <w:rsid w:val="003F0BA1"/>
    <w:rsid w:val="003F4FA0"/>
    <w:rsid w:val="003F579F"/>
    <w:rsid w:val="00406E3D"/>
    <w:rsid w:val="00410A43"/>
    <w:rsid w:val="00411CF0"/>
    <w:rsid w:val="00412610"/>
    <w:rsid w:val="0041290F"/>
    <w:rsid w:val="004138DF"/>
    <w:rsid w:val="00414215"/>
    <w:rsid w:val="00415108"/>
    <w:rsid w:val="00416AD5"/>
    <w:rsid w:val="00430EAB"/>
    <w:rsid w:val="00433224"/>
    <w:rsid w:val="004337E6"/>
    <w:rsid w:val="00433B6A"/>
    <w:rsid w:val="00433CE2"/>
    <w:rsid w:val="00433DE0"/>
    <w:rsid w:val="00437FE7"/>
    <w:rsid w:val="00440B4E"/>
    <w:rsid w:val="00441AD2"/>
    <w:rsid w:val="00442F49"/>
    <w:rsid w:val="0044405E"/>
    <w:rsid w:val="0044470B"/>
    <w:rsid w:val="00444E89"/>
    <w:rsid w:val="00447BD2"/>
    <w:rsid w:val="004505E4"/>
    <w:rsid w:val="00452921"/>
    <w:rsid w:val="00453FDF"/>
    <w:rsid w:val="0045455D"/>
    <w:rsid w:val="00461C33"/>
    <w:rsid w:val="004658C4"/>
    <w:rsid w:val="00465C73"/>
    <w:rsid w:val="00465D07"/>
    <w:rsid w:val="00467191"/>
    <w:rsid w:val="00471609"/>
    <w:rsid w:val="004721D0"/>
    <w:rsid w:val="004736C6"/>
    <w:rsid w:val="004749C8"/>
    <w:rsid w:val="00494830"/>
    <w:rsid w:val="004965CC"/>
    <w:rsid w:val="004A36BD"/>
    <w:rsid w:val="004A62EE"/>
    <w:rsid w:val="004A6B00"/>
    <w:rsid w:val="004B0C74"/>
    <w:rsid w:val="004B10BC"/>
    <w:rsid w:val="004B4D3E"/>
    <w:rsid w:val="004C1DC9"/>
    <w:rsid w:val="004C4436"/>
    <w:rsid w:val="004C450B"/>
    <w:rsid w:val="004C4ACF"/>
    <w:rsid w:val="004C4D21"/>
    <w:rsid w:val="004D317C"/>
    <w:rsid w:val="004D38F7"/>
    <w:rsid w:val="004D740A"/>
    <w:rsid w:val="004E7753"/>
    <w:rsid w:val="004F1F41"/>
    <w:rsid w:val="004F37B8"/>
    <w:rsid w:val="004F393B"/>
    <w:rsid w:val="004F4C15"/>
    <w:rsid w:val="004F546A"/>
    <w:rsid w:val="004F7927"/>
    <w:rsid w:val="004F7C23"/>
    <w:rsid w:val="00500275"/>
    <w:rsid w:val="00507754"/>
    <w:rsid w:val="00510276"/>
    <w:rsid w:val="00511F96"/>
    <w:rsid w:val="00513278"/>
    <w:rsid w:val="005214C7"/>
    <w:rsid w:val="00527F4C"/>
    <w:rsid w:val="00533250"/>
    <w:rsid w:val="005348A8"/>
    <w:rsid w:val="00534BB8"/>
    <w:rsid w:val="00535501"/>
    <w:rsid w:val="00535FC4"/>
    <w:rsid w:val="00550C2A"/>
    <w:rsid w:val="0055144D"/>
    <w:rsid w:val="00555AD2"/>
    <w:rsid w:val="00556757"/>
    <w:rsid w:val="00560A0C"/>
    <w:rsid w:val="005637D2"/>
    <w:rsid w:val="00564912"/>
    <w:rsid w:val="00564AC8"/>
    <w:rsid w:val="00566176"/>
    <w:rsid w:val="00567B03"/>
    <w:rsid w:val="00567B6F"/>
    <w:rsid w:val="00570D73"/>
    <w:rsid w:val="00571EE5"/>
    <w:rsid w:val="00572EBE"/>
    <w:rsid w:val="0057365F"/>
    <w:rsid w:val="00573895"/>
    <w:rsid w:val="00573D1A"/>
    <w:rsid w:val="005746B9"/>
    <w:rsid w:val="00575636"/>
    <w:rsid w:val="00576CF8"/>
    <w:rsid w:val="00577B24"/>
    <w:rsid w:val="00582E75"/>
    <w:rsid w:val="00585404"/>
    <w:rsid w:val="00586F00"/>
    <w:rsid w:val="00591E10"/>
    <w:rsid w:val="0059417C"/>
    <w:rsid w:val="00597C99"/>
    <w:rsid w:val="005A0D1A"/>
    <w:rsid w:val="005A1D53"/>
    <w:rsid w:val="005A492F"/>
    <w:rsid w:val="005A5832"/>
    <w:rsid w:val="005A607C"/>
    <w:rsid w:val="005A7BA3"/>
    <w:rsid w:val="005B314C"/>
    <w:rsid w:val="005B3F30"/>
    <w:rsid w:val="005C1410"/>
    <w:rsid w:val="005C23ED"/>
    <w:rsid w:val="005C43AA"/>
    <w:rsid w:val="005D0199"/>
    <w:rsid w:val="005D440E"/>
    <w:rsid w:val="005D48BE"/>
    <w:rsid w:val="005D56DF"/>
    <w:rsid w:val="005D7132"/>
    <w:rsid w:val="005D76F7"/>
    <w:rsid w:val="005D7A16"/>
    <w:rsid w:val="005E24AB"/>
    <w:rsid w:val="005E56EE"/>
    <w:rsid w:val="005E6766"/>
    <w:rsid w:val="005E731D"/>
    <w:rsid w:val="005E79EC"/>
    <w:rsid w:val="005F1110"/>
    <w:rsid w:val="00600ADB"/>
    <w:rsid w:val="0060132C"/>
    <w:rsid w:val="00604535"/>
    <w:rsid w:val="00617687"/>
    <w:rsid w:val="00617D98"/>
    <w:rsid w:val="0062776A"/>
    <w:rsid w:val="00627844"/>
    <w:rsid w:val="00630546"/>
    <w:rsid w:val="00631E30"/>
    <w:rsid w:val="0063395E"/>
    <w:rsid w:val="00633A61"/>
    <w:rsid w:val="00635DD5"/>
    <w:rsid w:val="00636F0C"/>
    <w:rsid w:val="006400D9"/>
    <w:rsid w:val="006415C0"/>
    <w:rsid w:val="00642051"/>
    <w:rsid w:val="006438BF"/>
    <w:rsid w:val="006536AF"/>
    <w:rsid w:val="006560E8"/>
    <w:rsid w:val="00663FD3"/>
    <w:rsid w:val="00670F3B"/>
    <w:rsid w:val="00672696"/>
    <w:rsid w:val="00674AB6"/>
    <w:rsid w:val="00675B8C"/>
    <w:rsid w:val="0067610C"/>
    <w:rsid w:val="00676F1B"/>
    <w:rsid w:val="006809DA"/>
    <w:rsid w:val="006815D3"/>
    <w:rsid w:val="00686E35"/>
    <w:rsid w:val="00687B34"/>
    <w:rsid w:val="006936EF"/>
    <w:rsid w:val="00696F31"/>
    <w:rsid w:val="006A1F14"/>
    <w:rsid w:val="006A3E0E"/>
    <w:rsid w:val="006B337C"/>
    <w:rsid w:val="006C2CB0"/>
    <w:rsid w:val="006C5329"/>
    <w:rsid w:val="006D4F01"/>
    <w:rsid w:val="006D5577"/>
    <w:rsid w:val="006D78BE"/>
    <w:rsid w:val="006E0512"/>
    <w:rsid w:val="006E1481"/>
    <w:rsid w:val="006E2CBE"/>
    <w:rsid w:val="006E322D"/>
    <w:rsid w:val="006E7B10"/>
    <w:rsid w:val="006F1EAC"/>
    <w:rsid w:val="00701831"/>
    <w:rsid w:val="00702A48"/>
    <w:rsid w:val="00704542"/>
    <w:rsid w:val="00704929"/>
    <w:rsid w:val="00704A89"/>
    <w:rsid w:val="00704D6B"/>
    <w:rsid w:val="00705D53"/>
    <w:rsid w:val="00706268"/>
    <w:rsid w:val="00707151"/>
    <w:rsid w:val="00713682"/>
    <w:rsid w:val="00715927"/>
    <w:rsid w:val="007165C2"/>
    <w:rsid w:val="00716DC8"/>
    <w:rsid w:val="007201B9"/>
    <w:rsid w:val="00720EFF"/>
    <w:rsid w:val="00721624"/>
    <w:rsid w:val="00726FD7"/>
    <w:rsid w:val="00742899"/>
    <w:rsid w:val="00742A24"/>
    <w:rsid w:val="00744C06"/>
    <w:rsid w:val="00752F20"/>
    <w:rsid w:val="00752F33"/>
    <w:rsid w:val="00756335"/>
    <w:rsid w:val="007575DD"/>
    <w:rsid w:val="00757B69"/>
    <w:rsid w:val="00757DD7"/>
    <w:rsid w:val="00763FFE"/>
    <w:rsid w:val="007675B3"/>
    <w:rsid w:val="00773062"/>
    <w:rsid w:val="007808D4"/>
    <w:rsid w:val="007836C9"/>
    <w:rsid w:val="00783AE4"/>
    <w:rsid w:val="007845BF"/>
    <w:rsid w:val="00791D00"/>
    <w:rsid w:val="00792D1A"/>
    <w:rsid w:val="00793689"/>
    <w:rsid w:val="007A3626"/>
    <w:rsid w:val="007A5DC9"/>
    <w:rsid w:val="007B1122"/>
    <w:rsid w:val="007B4873"/>
    <w:rsid w:val="007C09FD"/>
    <w:rsid w:val="007C0EC5"/>
    <w:rsid w:val="007C12DB"/>
    <w:rsid w:val="007C1C63"/>
    <w:rsid w:val="007C32A3"/>
    <w:rsid w:val="007C3531"/>
    <w:rsid w:val="007D3A67"/>
    <w:rsid w:val="007D43A9"/>
    <w:rsid w:val="007D481B"/>
    <w:rsid w:val="007D5DEA"/>
    <w:rsid w:val="007E10F4"/>
    <w:rsid w:val="007E7D49"/>
    <w:rsid w:val="007F79D7"/>
    <w:rsid w:val="008032A8"/>
    <w:rsid w:val="008067E5"/>
    <w:rsid w:val="00823B58"/>
    <w:rsid w:val="008268F7"/>
    <w:rsid w:val="008275A5"/>
    <w:rsid w:val="00833187"/>
    <w:rsid w:val="00835619"/>
    <w:rsid w:val="0083616E"/>
    <w:rsid w:val="00843BE0"/>
    <w:rsid w:val="008452D7"/>
    <w:rsid w:val="00847BCD"/>
    <w:rsid w:val="00851BB6"/>
    <w:rsid w:val="00852209"/>
    <w:rsid w:val="00864656"/>
    <w:rsid w:val="00864DB7"/>
    <w:rsid w:val="00865E19"/>
    <w:rsid w:val="00867CBD"/>
    <w:rsid w:val="00871875"/>
    <w:rsid w:val="008730F1"/>
    <w:rsid w:val="00873702"/>
    <w:rsid w:val="008738F7"/>
    <w:rsid w:val="008748EE"/>
    <w:rsid w:val="00886C32"/>
    <w:rsid w:val="0089183D"/>
    <w:rsid w:val="00891A88"/>
    <w:rsid w:val="00892373"/>
    <w:rsid w:val="008937D4"/>
    <w:rsid w:val="008946DB"/>
    <w:rsid w:val="00897D27"/>
    <w:rsid w:val="008A18AE"/>
    <w:rsid w:val="008A1B2E"/>
    <w:rsid w:val="008B2412"/>
    <w:rsid w:val="008B4436"/>
    <w:rsid w:val="008B5185"/>
    <w:rsid w:val="008B5B5B"/>
    <w:rsid w:val="008B6924"/>
    <w:rsid w:val="008B7536"/>
    <w:rsid w:val="008B7AB6"/>
    <w:rsid w:val="008C34A5"/>
    <w:rsid w:val="008C422F"/>
    <w:rsid w:val="008C4C99"/>
    <w:rsid w:val="008D3909"/>
    <w:rsid w:val="008E0B78"/>
    <w:rsid w:val="008E5E48"/>
    <w:rsid w:val="008F102E"/>
    <w:rsid w:val="008F11CF"/>
    <w:rsid w:val="008F1894"/>
    <w:rsid w:val="008F3082"/>
    <w:rsid w:val="008F4C01"/>
    <w:rsid w:val="00907C0D"/>
    <w:rsid w:val="009106AE"/>
    <w:rsid w:val="009214C8"/>
    <w:rsid w:val="00921D94"/>
    <w:rsid w:val="00922B58"/>
    <w:rsid w:val="00922D44"/>
    <w:rsid w:val="00926E66"/>
    <w:rsid w:val="009311C3"/>
    <w:rsid w:val="0093501D"/>
    <w:rsid w:val="00935FDD"/>
    <w:rsid w:val="00936A5F"/>
    <w:rsid w:val="0093799C"/>
    <w:rsid w:val="009446C7"/>
    <w:rsid w:val="00945892"/>
    <w:rsid w:val="00945E6E"/>
    <w:rsid w:val="009500FE"/>
    <w:rsid w:val="00956588"/>
    <w:rsid w:val="009608AD"/>
    <w:rsid w:val="00964700"/>
    <w:rsid w:val="009716A5"/>
    <w:rsid w:val="009737E7"/>
    <w:rsid w:val="00976FA3"/>
    <w:rsid w:val="00983A83"/>
    <w:rsid w:val="00991A16"/>
    <w:rsid w:val="00992BDB"/>
    <w:rsid w:val="0099523B"/>
    <w:rsid w:val="00996010"/>
    <w:rsid w:val="00996CC2"/>
    <w:rsid w:val="009A2C89"/>
    <w:rsid w:val="009A3A6F"/>
    <w:rsid w:val="009B2955"/>
    <w:rsid w:val="009C3CF4"/>
    <w:rsid w:val="009C49BD"/>
    <w:rsid w:val="009C571F"/>
    <w:rsid w:val="009C7482"/>
    <w:rsid w:val="009D2A9D"/>
    <w:rsid w:val="009D4BF2"/>
    <w:rsid w:val="009D6D28"/>
    <w:rsid w:val="009E1183"/>
    <w:rsid w:val="009E5D1C"/>
    <w:rsid w:val="009E7FC3"/>
    <w:rsid w:val="00A0077F"/>
    <w:rsid w:val="00A01787"/>
    <w:rsid w:val="00A0473F"/>
    <w:rsid w:val="00A06E3E"/>
    <w:rsid w:val="00A07345"/>
    <w:rsid w:val="00A07358"/>
    <w:rsid w:val="00A076F3"/>
    <w:rsid w:val="00A11358"/>
    <w:rsid w:val="00A11C4C"/>
    <w:rsid w:val="00A1265B"/>
    <w:rsid w:val="00A160FA"/>
    <w:rsid w:val="00A16A20"/>
    <w:rsid w:val="00A16BCD"/>
    <w:rsid w:val="00A20A08"/>
    <w:rsid w:val="00A21B34"/>
    <w:rsid w:val="00A21B60"/>
    <w:rsid w:val="00A22E94"/>
    <w:rsid w:val="00A2320C"/>
    <w:rsid w:val="00A25923"/>
    <w:rsid w:val="00A25951"/>
    <w:rsid w:val="00A30636"/>
    <w:rsid w:val="00A31422"/>
    <w:rsid w:val="00A36683"/>
    <w:rsid w:val="00A3766B"/>
    <w:rsid w:val="00A37A92"/>
    <w:rsid w:val="00A37C0B"/>
    <w:rsid w:val="00A47AB5"/>
    <w:rsid w:val="00A54D9C"/>
    <w:rsid w:val="00A61018"/>
    <w:rsid w:val="00A654EA"/>
    <w:rsid w:val="00A65684"/>
    <w:rsid w:val="00A66269"/>
    <w:rsid w:val="00A70AF3"/>
    <w:rsid w:val="00A72474"/>
    <w:rsid w:val="00A73DEE"/>
    <w:rsid w:val="00A820A0"/>
    <w:rsid w:val="00A8410D"/>
    <w:rsid w:val="00A86DFE"/>
    <w:rsid w:val="00A87232"/>
    <w:rsid w:val="00A900BD"/>
    <w:rsid w:val="00A9429A"/>
    <w:rsid w:val="00A97EA4"/>
    <w:rsid w:val="00AB16A5"/>
    <w:rsid w:val="00AB40B9"/>
    <w:rsid w:val="00AC12C7"/>
    <w:rsid w:val="00AC215E"/>
    <w:rsid w:val="00AC4DBD"/>
    <w:rsid w:val="00AC5081"/>
    <w:rsid w:val="00AC5A02"/>
    <w:rsid w:val="00AC72F3"/>
    <w:rsid w:val="00AD08B8"/>
    <w:rsid w:val="00AD0AA2"/>
    <w:rsid w:val="00AD175B"/>
    <w:rsid w:val="00AD1C8E"/>
    <w:rsid w:val="00AD4B4E"/>
    <w:rsid w:val="00AD639A"/>
    <w:rsid w:val="00AD66AC"/>
    <w:rsid w:val="00AD75AA"/>
    <w:rsid w:val="00AE2F15"/>
    <w:rsid w:val="00AE3848"/>
    <w:rsid w:val="00AE41B7"/>
    <w:rsid w:val="00AF52DB"/>
    <w:rsid w:val="00B02EB0"/>
    <w:rsid w:val="00B0538F"/>
    <w:rsid w:val="00B12D83"/>
    <w:rsid w:val="00B13F46"/>
    <w:rsid w:val="00B157BA"/>
    <w:rsid w:val="00B22571"/>
    <w:rsid w:val="00B23425"/>
    <w:rsid w:val="00B23EE8"/>
    <w:rsid w:val="00B24DE6"/>
    <w:rsid w:val="00B329B2"/>
    <w:rsid w:val="00B35274"/>
    <w:rsid w:val="00B3593E"/>
    <w:rsid w:val="00B35951"/>
    <w:rsid w:val="00B40FE0"/>
    <w:rsid w:val="00B42426"/>
    <w:rsid w:val="00B45477"/>
    <w:rsid w:val="00B46A94"/>
    <w:rsid w:val="00B5160A"/>
    <w:rsid w:val="00B545BC"/>
    <w:rsid w:val="00B5607B"/>
    <w:rsid w:val="00B61D3A"/>
    <w:rsid w:val="00B63586"/>
    <w:rsid w:val="00B64494"/>
    <w:rsid w:val="00B65D61"/>
    <w:rsid w:val="00B660A1"/>
    <w:rsid w:val="00B67DA7"/>
    <w:rsid w:val="00B715F9"/>
    <w:rsid w:val="00B7297A"/>
    <w:rsid w:val="00B7655F"/>
    <w:rsid w:val="00B825E9"/>
    <w:rsid w:val="00B829BE"/>
    <w:rsid w:val="00B90FB1"/>
    <w:rsid w:val="00B92B4B"/>
    <w:rsid w:val="00B93460"/>
    <w:rsid w:val="00B97118"/>
    <w:rsid w:val="00B97DC8"/>
    <w:rsid w:val="00BA16E5"/>
    <w:rsid w:val="00BA55CF"/>
    <w:rsid w:val="00BB2D5C"/>
    <w:rsid w:val="00BB39A4"/>
    <w:rsid w:val="00BB4C06"/>
    <w:rsid w:val="00BC4B25"/>
    <w:rsid w:val="00BC4C3B"/>
    <w:rsid w:val="00BC707C"/>
    <w:rsid w:val="00BD01B6"/>
    <w:rsid w:val="00BD1A04"/>
    <w:rsid w:val="00BE2EA2"/>
    <w:rsid w:val="00BE7DC1"/>
    <w:rsid w:val="00BF15D5"/>
    <w:rsid w:val="00BF1BB3"/>
    <w:rsid w:val="00BF2764"/>
    <w:rsid w:val="00BF3A23"/>
    <w:rsid w:val="00BF6A29"/>
    <w:rsid w:val="00BF6E73"/>
    <w:rsid w:val="00BF7292"/>
    <w:rsid w:val="00C00453"/>
    <w:rsid w:val="00C02D9B"/>
    <w:rsid w:val="00C05A6A"/>
    <w:rsid w:val="00C062C4"/>
    <w:rsid w:val="00C07FC1"/>
    <w:rsid w:val="00C134D7"/>
    <w:rsid w:val="00C14029"/>
    <w:rsid w:val="00C15758"/>
    <w:rsid w:val="00C16388"/>
    <w:rsid w:val="00C20844"/>
    <w:rsid w:val="00C214FD"/>
    <w:rsid w:val="00C22035"/>
    <w:rsid w:val="00C26809"/>
    <w:rsid w:val="00C3181D"/>
    <w:rsid w:val="00C33A54"/>
    <w:rsid w:val="00C3608E"/>
    <w:rsid w:val="00C45D0F"/>
    <w:rsid w:val="00C463FC"/>
    <w:rsid w:val="00C47D45"/>
    <w:rsid w:val="00C5188F"/>
    <w:rsid w:val="00C53068"/>
    <w:rsid w:val="00C530C2"/>
    <w:rsid w:val="00C62B60"/>
    <w:rsid w:val="00C64936"/>
    <w:rsid w:val="00C6638A"/>
    <w:rsid w:val="00C74978"/>
    <w:rsid w:val="00C7600D"/>
    <w:rsid w:val="00C765AF"/>
    <w:rsid w:val="00C7717C"/>
    <w:rsid w:val="00C77C47"/>
    <w:rsid w:val="00C80DF8"/>
    <w:rsid w:val="00C83EBC"/>
    <w:rsid w:val="00C846B0"/>
    <w:rsid w:val="00C86868"/>
    <w:rsid w:val="00C87C5E"/>
    <w:rsid w:val="00C9454E"/>
    <w:rsid w:val="00C9487A"/>
    <w:rsid w:val="00CA496B"/>
    <w:rsid w:val="00CB016C"/>
    <w:rsid w:val="00CB0A7C"/>
    <w:rsid w:val="00CB1D55"/>
    <w:rsid w:val="00CB1F17"/>
    <w:rsid w:val="00CB2740"/>
    <w:rsid w:val="00CB48A5"/>
    <w:rsid w:val="00CB544E"/>
    <w:rsid w:val="00CB79BF"/>
    <w:rsid w:val="00CC2319"/>
    <w:rsid w:val="00CD4C08"/>
    <w:rsid w:val="00CD534D"/>
    <w:rsid w:val="00CD7608"/>
    <w:rsid w:val="00CD7DF8"/>
    <w:rsid w:val="00CD7EBB"/>
    <w:rsid w:val="00CE289A"/>
    <w:rsid w:val="00CE4748"/>
    <w:rsid w:val="00CE6713"/>
    <w:rsid w:val="00CE7108"/>
    <w:rsid w:val="00CE7D85"/>
    <w:rsid w:val="00CF27E1"/>
    <w:rsid w:val="00CF3DFA"/>
    <w:rsid w:val="00CF3E04"/>
    <w:rsid w:val="00CF6843"/>
    <w:rsid w:val="00D0479F"/>
    <w:rsid w:val="00D06AD6"/>
    <w:rsid w:val="00D2406C"/>
    <w:rsid w:val="00D26C8B"/>
    <w:rsid w:val="00D27997"/>
    <w:rsid w:val="00D30664"/>
    <w:rsid w:val="00D35263"/>
    <w:rsid w:val="00D3718C"/>
    <w:rsid w:val="00D42759"/>
    <w:rsid w:val="00D50536"/>
    <w:rsid w:val="00D564E2"/>
    <w:rsid w:val="00D61701"/>
    <w:rsid w:val="00D62050"/>
    <w:rsid w:val="00D66BD1"/>
    <w:rsid w:val="00D72661"/>
    <w:rsid w:val="00D72B46"/>
    <w:rsid w:val="00D765F6"/>
    <w:rsid w:val="00D7688B"/>
    <w:rsid w:val="00D76F9D"/>
    <w:rsid w:val="00D77DB1"/>
    <w:rsid w:val="00D86C11"/>
    <w:rsid w:val="00D93597"/>
    <w:rsid w:val="00D94EA7"/>
    <w:rsid w:val="00D95A74"/>
    <w:rsid w:val="00D969D3"/>
    <w:rsid w:val="00DA175F"/>
    <w:rsid w:val="00DA3A24"/>
    <w:rsid w:val="00DA5FC2"/>
    <w:rsid w:val="00DA7670"/>
    <w:rsid w:val="00DB1000"/>
    <w:rsid w:val="00DB1BBF"/>
    <w:rsid w:val="00DB330B"/>
    <w:rsid w:val="00DB6191"/>
    <w:rsid w:val="00DB6A2C"/>
    <w:rsid w:val="00DC247E"/>
    <w:rsid w:val="00DC4DB6"/>
    <w:rsid w:val="00DC6C8D"/>
    <w:rsid w:val="00DC7B5E"/>
    <w:rsid w:val="00DC7CA1"/>
    <w:rsid w:val="00DD2204"/>
    <w:rsid w:val="00DD4F62"/>
    <w:rsid w:val="00DD5E54"/>
    <w:rsid w:val="00DD6A1F"/>
    <w:rsid w:val="00DE5821"/>
    <w:rsid w:val="00DF06FD"/>
    <w:rsid w:val="00DF4602"/>
    <w:rsid w:val="00DF5D28"/>
    <w:rsid w:val="00DF73A1"/>
    <w:rsid w:val="00E00161"/>
    <w:rsid w:val="00E0792A"/>
    <w:rsid w:val="00E07D98"/>
    <w:rsid w:val="00E10443"/>
    <w:rsid w:val="00E12EFD"/>
    <w:rsid w:val="00E159B9"/>
    <w:rsid w:val="00E1655C"/>
    <w:rsid w:val="00E213E0"/>
    <w:rsid w:val="00E228D9"/>
    <w:rsid w:val="00E24B67"/>
    <w:rsid w:val="00E30E1C"/>
    <w:rsid w:val="00E32A28"/>
    <w:rsid w:val="00E3327A"/>
    <w:rsid w:val="00E3365E"/>
    <w:rsid w:val="00E34CA1"/>
    <w:rsid w:val="00E34F83"/>
    <w:rsid w:val="00E36183"/>
    <w:rsid w:val="00E400D2"/>
    <w:rsid w:val="00E4238C"/>
    <w:rsid w:val="00E42C83"/>
    <w:rsid w:val="00E434B0"/>
    <w:rsid w:val="00E47006"/>
    <w:rsid w:val="00E5006E"/>
    <w:rsid w:val="00E50B6C"/>
    <w:rsid w:val="00E51342"/>
    <w:rsid w:val="00E531B2"/>
    <w:rsid w:val="00E60A96"/>
    <w:rsid w:val="00E60BB6"/>
    <w:rsid w:val="00E62234"/>
    <w:rsid w:val="00E662EB"/>
    <w:rsid w:val="00E718D4"/>
    <w:rsid w:val="00E87111"/>
    <w:rsid w:val="00E95DB0"/>
    <w:rsid w:val="00EA0364"/>
    <w:rsid w:val="00EA0611"/>
    <w:rsid w:val="00EA0AD8"/>
    <w:rsid w:val="00EA14D3"/>
    <w:rsid w:val="00EB0856"/>
    <w:rsid w:val="00EB341B"/>
    <w:rsid w:val="00EB3AA8"/>
    <w:rsid w:val="00EB4485"/>
    <w:rsid w:val="00EB6E38"/>
    <w:rsid w:val="00EC610B"/>
    <w:rsid w:val="00EC6901"/>
    <w:rsid w:val="00ED0D79"/>
    <w:rsid w:val="00ED3B02"/>
    <w:rsid w:val="00ED4DA7"/>
    <w:rsid w:val="00ED62B7"/>
    <w:rsid w:val="00ED7D19"/>
    <w:rsid w:val="00EE1430"/>
    <w:rsid w:val="00EF0631"/>
    <w:rsid w:val="00EF24D7"/>
    <w:rsid w:val="00EF3A98"/>
    <w:rsid w:val="00EF6BE7"/>
    <w:rsid w:val="00EF7A42"/>
    <w:rsid w:val="00F05C2C"/>
    <w:rsid w:val="00F10173"/>
    <w:rsid w:val="00F11010"/>
    <w:rsid w:val="00F12556"/>
    <w:rsid w:val="00F15907"/>
    <w:rsid w:val="00F17EC9"/>
    <w:rsid w:val="00F22530"/>
    <w:rsid w:val="00F230D4"/>
    <w:rsid w:val="00F26702"/>
    <w:rsid w:val="00F30019"/>
    <w:rsid w:val="00F34281"/>
    <w:rsid w:val="00F35F97"/>
    <w:rsid w:val="00F3610F"/>
    <w:rsid w:val="00F3641B"/>
    <w:rsid w:val="00F42052"/>
    <w:rsid w:val="00F42D57"/>
    <w:rsid w:val="00F43AB9"/>
    <w:rsid w:val="00F442E7"/>
    <w:rsid w:val="00F47574"/>
    <w:rsid w:val="00F5229A"/>
    <w:rsid w:val="00F53EF1"/>
    <w:rsid w:val="00F54AEE"/>
    <w:rsid w:val="00F63629"/>
    <w:rsid w:val="00F65E8E"/>
    <w:rsid w:val="00F72E52"/>
    <w:rsid w:val="00F8479A"/>
    <w:rsid w:val="00F847CA"/>
    <w:rsid w:val="00F86995"/>
    <w:rsid w:val="00F91D2F"/>
    <w:rsid w:val="00F91FFF"/>
    <w:rsid w:val="00F92B13"/>
    <w:rsid w:val="00F92E0F"/>
    <w:rsid w:val="00F9556A"/>
    <w:rsid w:val="00F95D6C"/>
    <w:rsid w:val="00FB3D31"/>
    <w:rsid w:val="00FB4A54"/>
    <w:rsid w:val="00FB505B"/>
    <w:rsid w:val="00FB6510"/>
    <w:rsid w:val="00FC2B1D"/>
    <w:rsid w:val="00FC2E0F"/>
    <w:rsid w:val="00FC34F8"/>
    <w:rsid w:val="00FD151D"/>
    <w:rsid w:val="00FD1613"/>
    <w:rsid w:val="00FD39CC"/>
    <w:rsid w:val="00FD3B0B"/>
    <w:rsid w:val="00FD6E9F"/>
    <w:rsid w:val="00FE0C61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73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Atef</cp:lastModifiedBy>
  <cp:revision>3</cp:revision>
  <cp:lastPrinted>2011-05-06T22:58:00Z</cp:lastPrinted>
  <dcterms:created xsi:type="dcterms:W3CDTF">2011-05-06T21:50:00Z</dcterms:created>
  <dcterms:modified xsi:type="dcterms:W3CDTF">2011-05-06T22:59:00Z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