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90" w:rsidRPr="00E624E4" w:rsidRDefault="00E624E4" w:rsidP="00E624E4">
      <w:pPr>
        <w:jc w:val="center"/>
        <w:rPr>
          <w:rFonts w:ascii="Cooper Black" w:hAnsi="Cooper Black" w:cstheme="majorBidi"/>
        </w:rPr>
      </w:pPr>
      <w:r>
        <w:rPr>
          <w:rFonts w:ascii="Cooper Black" w:hAnsi="Cooper Black" w:cstheme="majorBidi"/>
        </w:rPr>
        <w:t xml:space="preserve">Section 1 : </w:t>
      </w:r>
      <w:r w:rsidR="00F815ED" w:rsidRPr="00F41D18">
        <w:rPr>
          <w:rFonts w:ascii="Cooper Black" w:hAnsi="Cooper Black" w:cstheme="majorBidi"/>
        </w:rPr>
        <w:t xml:space="preserve">Les </w:t>
      </w:r>
      <w:r w:rsidR="00F41D18" w:rsidRPr="00F41D18">
        <w:rPr>
          <w:rFonts w:ascii="Cooper Black" w:hAnsi="Cooper Black" w:cstheme="majorBidi"/>
        </w:rPr>
        <w:t>coûts</w:t>
      </w:r>
      <w:r w:rsidR="00F815ED" w:rsidRPr="00F41D18">
        <w:rPr>
          <w:rFonts w:ascii="Cooper Black" w:hAnsi="Cooper Black" w:cstheme="majorBidi"/>
        </w:rPr>
        <w:t xml:space="preserve"> socio- économiques de la croissance</w:t>
      </w:r>
    </w:p>
    <w:tbl>
      <w:tblPr>
        <w:tblStyle w:val="Grilledutableau"/>
        <w:tblW w:w="0" w:type="auto"/>
        <w:tblLook w:val="04A0"/>
      </w:tblPr>
      <w:tblGrid>
        <w:gridCol w:w="4606"/>
        <w:gridCol w:w="2306"/>
        <w:gridCol w:w="2977"/>
      </w:tblGrid>
      <w:tr w:rsidR="00F815ED" w:rsidRPr="00D93E8F" w:rsidTr="00D93E8F">
        <w:tc>
          <w:tcPr>
            <w:tcW w:w="4606" w:type="dxa"/>
          </w:tcPr>
          <w:p w:rsidR="00F815ED" w:rsidRPr="00F41D18" w:rsidRDefault="00F815ED" w:rsidP="00B77790">
            <w:pPr>
              <w:jc w:val="center"/>
              <w:rPr>
                <w:rFonts w:ascii="Algerian" w:hAnsi="Algerian" w:cstheme="majorBidi"/>
                <w:b/>
                <w:bCs/>
              </w:rPr>
            </w:pPr>
            <w:r w:rsidRPr="00F41D18">
              <w:rPr>
                <w:rFonts w:ascii="Algerian" w:hAnsi="Algerian" w:cstheme="majorBidi"/>
                <w:b/>
                <w:bCs/>
              </w:rPr>
              <w:t>Couts humains et sociaux</w:t>
            </w:r>
          </w:p>
          <w:p w:rsidR="00B77790" w:rsidRPr="00F41D18" w:rsidRDefault="00B77790" w:rsidP="00B77790">
            <w:pPr>
              <w:jc w:val="center"/>
              <w:rPr>
                <w:rFonts w:ascii="Algerian" w:hAnsi="Algerian" w:cstheme="majorBidi"/>
                <w:b/>
                <w:bCs/>
              </w:rPr>
            </w:pPr>
          </w:p>
        </w:tc>
        <w:tc>
          <w:tcPr>
            <w:tcW w:w="5283" w:type="dxa"/>
            <w:gridSpan w:val="2"/>
          </w:tcPr>
          <w:p w:rsidR="00F815ED" w:rsidRPr="00F41D18" w:rsidRDefault="00F815ED" w:rsidP="00B77790">
            <w:pPr>
              <w:jc w:val="center"/>
              <w:rPr>
                <w:rFonts w:ascii="Algerian" w:hAnsi="Algerian" w:cstheme="majorBidi"/>
                <w:b/>
                <w:bCs/>
              </w:rPr>
            </w:pPr>
            <w:r w:rsidRPr="00F41D18">
              <w:rPr>
                <w:rFonts w:ascii="Algerian" w:hAnsi="Algerian" w:cstheme="majorBidi"/>
                <w:b/>
                <w:bCs/>
              </w:rPr>
              <w:t>Persistance des inégalités</w:t>
            </w:r>
          </w:p>
        </w:tc>
      </w:tr>
      <w:tr w:rsidR="00923510" w:rsidRPr="00D93E8F" w:rsidTr="00D93E8F">
        <w:trPr>
          <w:trHeight w:val="5659"/>
        </w:trPr>
        <w:tc>
          <w:tcPr>
            <w:tcW w:w="4606" w:type="dxa"/>
            <w:vMerge w:val="restart"/>
          </w:tcPr>
          <w:p w:rsidR="00923510" w:rsidRPr="00D93E8F" w:rsidRDefault="00923510">
            <w:pPr>
              <w:rPr>
                <w:rFonts w:asciiTheme="majorBidi" w:hAnsiTheme="majorBidi" w:cstheme="majorBidi"/>
              </w:rPr>
            </w:pPr>
          </w:p>
          <w:p w:rsidR="00923510" w:rsidRPr="00D93E8F" w:rsidRDefault="00923510" w:rsidP="003C17C4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D93E8F">
              <w:rPr>
                <w:rFonts w:asciiTheme="majorBidi" w:hAnsiTheme="majorBidi" w:cstheme="majorBidi"/>
                <w:b/>
                <w:bCs/>
              </w:rPr>
              <w:t xml:space="preserve">Problèmes liés à l’urbanisation et la métropolisation : </w:t>
            </w:r>
          </w:p>
          <w:p w:rsidR="00923510" w:rsidRPr="00D93E8F" w:rsidRDefault="00923510" w:rsidP="003C17C4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</w:rPr>
              <w:t>Problèmes de logement : bidonvilles (ghettos)</w:t>
            </w:r>
          </w:p>
          <w:p w:rsidR="00923510" w:rsidRPr="00D93E8F" w:rsidRDefault="00923510" w:rsidP="003C17C4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</w:rPr>
              <w:t>Problèmes de santé : maladies mentales et nerveuses</w:t>
            </w:r>
          </w:p>
          <w:p w:rsidR="00923510" w:rsidRPr="00D93E8F" w:rsidRDefault="00923510" w:rsidP="003C17C4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</w:rPr>
              <w:t>Problèmes de transport : long trajet domicile-travail, embouteillages</w:t>
            </w:r>
            <w:r w:rsidR="00D93E8F" w:rsidRPr="00D93E8F">
              <w:rPr>
                <w:rFonts w:asciiTheme="majorBidi" w:hAnsiTheme="majorBidi" w:cstheme="majorBidi"/>
              </w:rPr>
              <w:t>.</w:t>
            </w:r>
          </w:p>
          <w:p w:rsidR="00923510" w:rsidRPr="00D93E8F" w:rsidRDefault="00923510" w:rsidP="003C17C4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</w:rPr>
              <w:t>Problèmes de communication : relâchement des relations amicales et familiales.</w:t>
            </w:r>
          </w:p>
          <w:p w:rsidR="00B77790" w:rsidRPr="00D93E8F" w:rsidRDefault="00B77790" w:rsidP="00B77790">
            <w:pPr>
              <w:pStyle w:val="Paragraphedeliste"/>
              <w:rPr>
                <w:rFonts w:asciiTheme="majorBidi" w:hAnsiTheme="majorBidi" w:cstheme="majorBidi"/>
              </w:rPr>
            </w:pPr>
          </w:p>
          <w:p w:rsidR="00923510" w:rsidRPr="00D93E8F" w:rsidRDefault="00923510" w:rsidP="003C17C4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D93E8F">
              <w:rPr>
                <w:rFonts w:asciiTheme="majorBidi" w:hAnsiTheme="majorBidi" w:cstheme="majorBidi"/>
                <w:b/>
                <w:bCs/>
              </w:rPr>
              <w:t>Problèmes  lié à la vie des travailleurs : rythme du travail  intensif</w:t>
            </w:r>
            <w:r w:rsidR="00B77790" w:rsidRPr="00D93E8F">
              <w:rPr>
                <w:rFonts w:asciiTheme="majorBidi" w:hAnsiTheme="majorBidi" w:cstheme="majorBidi"/>
                <w:b/>
                <w:bCs/>
              </w:rPr>
              <w:t xml:space="preserve"> qui accentue le </w:t>
            </w:r>
            <w:r w:rsidRPr="00D93E8F">
              <w:rPr>
                <w:rFonts w:asciiTheme="majorBidi" w:hAnsiTheme="majorBidi" w:cstheme="majorBidi"/>
                <w:b/>
                <w:bCs/>
              </w:rPr>
              <w:t xml:space="preserve"> stress, </w:t>
            </w:r>
            <w:r w:rsidR="00B77790" w:rsidRPr="00D93E8F">
              <w:rPr>
                <w:rFonts w:asciiTheme="majorBidi" w:hAnsiTheme="majorBidi" w:cstheme="majorBidi"/>
                <w:b/>
                <w:bCs/>
              </w:rPr>
              <w:t xml:space="preserve">la </w:t>
            </w:r>
            <w:r w:rsidRPr="00D93E8F">
              <w:rPr>
                <w:rFonts w:asciiTheme="majorBidi" w:hAnsiTheme="majorBidi" w:cstheme="majorBidi"/>
                <w:b/>
                <w:bCs/>
              </w:rPr>
              <w:t xml:space="preserve">fatigue, </w:t>
            </w:r>
            <w:r w:rsidR="00B77790" w:rsidRPr="00D93E8F">
              <w:rPr>
                <w:rFonts w:asciiTheme="majorBidi" w:hAnsiTheme="majorBidi" w:cstheme="majorBidi"/>
                <w:b/>
                <w:bCs/>
              </w:rPr>
              <w:t>la nervosité..</w:t>
            </w:r>
          </w:p>
          <w:p w:rsidR="00B77790" w:rsidRPr="00D93E8F" w:rsidRDefault="00B77790" w:rsidP="00B77790">
            <w:pPr>
              <w:pStyle w:val="Paragraphedeliste"/>
              <w:ind w:left="1211"/>
              <w:rPr>
                <w:rFonts w:asciiTheme="majorBidi" w:hAnsiTheme="majorBidi" w:cstheme="majorBidi"/>
                <w:b/>
                <w:bCs/>
              </w:rPr>
            </w:pPr>
          </w:p>
          <w:p w:rsidR="00923510" w:rsidRPr="00D93E8F" w:rsidRDefault="00923510" w:rsidP="003C17C4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</w:rPr>
            </w:pPr>
            <w:r w:rsidRPr="00D93E8F">
              <w:rPr>
                <w:rFonts w:asciiTheme="majorBidi" w:hAnsiTheme="majorBidi" w:cstheme="majorBidi"/>
                <w:b/>
                <w:bCs/>
              </w:rPr>
              <w:t>Problèmes liés  à la délinquance : criminalité et vols à cause de l’urbanisation</w:t>
            </w:r>
            <w:r w:rsidR="00B77790" w:rsidRPr="00D93E8F">
              <w:rPr>
                <w:rFonts w:asciiTheme="majorBidi" w:hAnsiTheme="majorBidi" w:cstheme="majorBidi"/>
                <w:b/>
                <w:bCs/>
              </w:rPr>
              <w:t xml:space="preserve"> et la richesse</w:t>
            </w:r>
          </w:p>
          <w:p w:rsidR="00923510" w:rsidRPr="00D93E8F" w:rsidRDefault="0092351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923510" w:rsidRPr="00D93E8F" w:rsidRDefault="00923510">
            <w:pPr>
              <w:rPr>
                <w:rFonts w:asciiTheme="majorBidi" w:hAnsiTheme="majorBidi" w:cstheme="majorBidi"/>
              </w:rPr>
            </w:pPr>
          </w:p>
          <w:p w:rsidR="00923510" w:rsidRPr="00D93E8F" w:rsidRDefault="00923510">
            <w:pPr>
              <w:rPr>
                <w:rFonts w:asciiTheme="majorBidi" w:hAnsiTheme="majorBidi" w:cstheme="majorBidi"/>
              </w:rPr>
            </w:pPr>
          </w:p>
          <w:p w:rsidR="00923510" w:rsidRPr="00D93E8F" w:rsidRDefault="009235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83" w:type="dxa"/>
            <w:gridSpan w:val="2"/>
            <w:tcBorders>
              <w:bottom w:val="single" w:sz="4" w:space="0" w:color="auto"/>
            </w:tcBorders>
          </w:tcPr>
          <w:p w:rsidR="00923510" w:rsidRPr="00D93E8F" w:rsidRDefault="00923510">
            <w:pPr>
              <w:rPr>
                <w:rFonts w:asciiTheme="majorBidi" w:hAnsiTheme="majorBidi" w:cstheme="majorBidi"/>
              </w:rPr>
            </w:pPr>
          </w:p>
          <w:p w:rsidR="00923510" w:rsidRPr="00D93E8F" w:rsidRDefault="00923510" w:rsidP="0092351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 w:rsidRPr="00D93E8F">
              <w:rPr>
                <w:rFonts w:asciiTheme="majorBidi" w:hAnsiTheme="majorBidi" w:cstheme="majorBidi"/>
                <w:b/>
                <w:bCs/>
              </w:rPr>
              <w:t>Inégalités  sociales :</w:t>
            </w:r>
          </w:p>
          <w:p w:rsidR="00923510" w:rsidRPr="00D93E8F" w:rsidRDefault="00923510" w:rsidP="00923510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D93E8F">
              <w:rPr>
                <w:rFonts w:asciiTheme="majorBidi" w:hAnsiTheme="majorBidi" w:cstheme="majorBidi"/>
                <w:b/>
                <w:bCs/>
                <w:i/>
                <w:iCs/>
              </w:rPr>
              <w:t>Inégalités de revenus :</w:t>
            </w:r>
          </w:p>
          <w:p w:rsidR="00923510" w:rsidRPr="00D93E8F" w:rsidRDefault="00923510" w:rsidP="003C17C4">
            <w:pPr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</w:rPr>
              <w:t xml:space="preserve"> Des catégories aisées qui ont un revenu élevé </w:t>
            </w:r>
            <w:r w:rsidRPr="001871ED">
              <w:rPr>
                <w:rFonts w:asciiTheme="majorBidi" w:hAnsiTheme="majorBidi" w:cstheme="majorBidi"/>
                <w:b/>
                <w:bCs/>
                <w:i/>
                <w:iCs/>
              </w:rPr>
              <w:t>et</w:t>
            </w:r>
            <w:r w:rsidRPr="00D93E8F">
              <w:rPr>
                <w:rFonts w:asciiTheme="majorBidi" w:hAnsiTheme="majorBidi" w:cstheme="majorBidi"/>
              </w:rPr>
              <w:t xml:space="preserve"> des catégories marginalisés appelés exclus </w:t>
            </w:r>
            <w:r w:rsidR="00173DBC">
              <w:rPr>
                <w:rFonts w:asciiTheme="majorBidi" w:hAnsiTheme="majorBidi" w:cstheme="majorBidi"/>
              </w:rPr>
              <w:t xml:space="preserve">de la croissance touchés </w:t>
            </w:r>
            <w:r w:rsidRPr="00D93E8F">
              <w:rPr>
                <w:rFonts w:asciiTheme="majorBidi" w:hAnsiTheme="majorBidi" w:cstheme="majorBidi"/>
              </w:rPr>
              <w:t>par la pauvreté :</w:t>
            </w:r>
          </w:p>
          <w:p w:rsidR="00923510" w:rsidRPr="00D93E8F" w:rsidRDefault="00923510" w:rsidP="003C17C4">
            <w:pPr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  <w:b/>
                <w:bCs/>
                <w:u w:val="single"/>
              </w:rPr>
              <w:t>Pauvreté traditionnelle</w:t>
            </w:r>
            <w:r w:rsidRPr="00D93E8F">
              <w:rPr>
                <w:rFonts w:asciiTheme="majorBidi" w:hAnsiTheme="majorBidi" w:cstheme="majorBidi"/>
              </w:rPr>
              <w:t> : ouvriers, immigrés et retraités</w:t>
            </w:r>
          </w:p>
          <w:p w:rsidR="00923510" w:rsidRDefault="00923510" w:rsidP="00923510">
            <w:pPr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  <w:b/>
                <w:bCs/>
                <w:u w:val="single"/>
              </w:rPr>
              <w:t>Pauvreté nouvelle</w:t>
            </w:r>
            <w:r w:rsidRPr="00D93E8F">
              <w:rPr>
                <w:rFonts w:asciiTheme="majorBidi" w:hAnsiTheme="majorBidi" w:cstheme="majorBidi"/>
              </w:rPr>
              <w:t> : personnes en chômage structurel</w:t>
            </w:r>
          </w:p>
          <w:p w:rsidR="00D93E8F" w:rsidRPr="00D93E8F" w:rsidRDefault="00D93E8F" w:rsidP="00923510">
            <w:pPr>
              <w:rPr>
                <w:rFonts w:asciiTheme="majorBidi" w:hAnsiTheme="majorBidi" w:cstheme="majorBidi"/>
              </w:rPr>
            </w:pPr>
          </w:p>
          <w:p w:rsidR="00923510" w:rsidRPr="00D93E8F" w:rsidRDefault="00923510" w:rsidP="00923510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D93E8F">
              <w:rPr>
                <w:rFonts w:asciiTheme="majorBidi" w:hAnsiTheme="majorBidi" w:cstheme="majorBidi"/>
                <w:b/>
                <w:bCs/>
                <w:i/>
                <w:iCs/>
              </w:rPr>
              <w:t>Inégalités devant l’emploi :</w:t>
            </w:r>
          </w:p>
          <w:p w:rsidR="00923510" w:rsidRPr="00D93E8F" w:rsidRDefault="00923510" w:rsidP="00923510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</w:rPr>
              <w:t>Inégalités entre travailleurs : différence de vulnérabilité</w:t>
            </w:r>
          </w:p>
          <w:p w:rsidR="00923510" w:rsidRPr="00D93E8F" w:rsidRDefault="00923510" w:rsidP="00923510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</w:rPr>
              <w:t>Inégalités entre chômeur : différence d’employabilité</w:t>
            </w:r>
          </w:p>
          <w:p w:rsidR="00923510" w:rsidRPr="00D93E8F" w:rsidRDefault="00923510" w:rsidP="00B77790">
            <w:pPr>
              <w:ind w:firstLine="708"/>
              <w:rPr>
                <w:rFonts w:asciiTheme="majorBidi" w:hAnsiTheme="majorBidi" w:cstheme="majorBidi"/>
              </w:rPr>
            </w:pPr>
          </w:p>
          <w:p w:rsidR="00923510" w:rsidRPr="00D93E8F" w:rsidRDefault="00923510" w:rsidP="00B77790">
            <w:pPr>
              <w:pStyle w:val="Paragraphedeliste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</w:rPr>
            </w:pPr>
            <w:r w:rsidRPr="00D93E8F">
              <w:rPr>
                <w:rFonts w:asciiTheme="majorBidi" w:hAnsiTheme="majorBidi" w:cstheme="majorBidi"/>
                <w:b/>
                <w:bCs/>
              </w:rPr>
              <w:t>Inégalités entre les entreprises</w:t>
            </w:r>
          </w:p>
          <w:p w:rsidR="00923510" w:rsidRPr="00D93E8F" w:rsidRDefault="00020D6E" w:rsidP="00923510">
            <w:pPr>
              <w:tabs>
                <w:tab w:val="left" w:pos="3368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89.45pt;margin-top:8.55pt;width:73.3pt;height:.05pt;z-index:251674624" o:connectortype="straight">
                  <v:stroke endarrow="block"/>
                </v:shape>
              </w:pict>
            </w:r>
            <w:r w:rsidR="00923510" w:rsidRPr="00D93E8F">
              <w:rPr>
                <w:rFonts w:asciiTheme="majorBidi" w:hAnsiTheme="majorBidi" w:cstheme="majorBidi"/>
              </w:rPr>
              <w:t xml:space="preserve">La </w:t>
            </w:r>
            <w:r w:rsidR="00B77790" w:rsidRPr="00D93E8F">
              <w:rPr>
                <w:rFonts w:asciiTheme="majorBidi" w:hAnsiTheme="majorBidi" w:cstheme="majorBidi"/>
              </w:rPr>
              <w:t>croissance</w:t>
            </w:r>
            <w:r w:rsidR="00173DBC">
              <w:rPr>
                <w:rFonts w:asciiTheme="majorBidi" w:hAnsiTheme="majorBidi" w:cstheme="majorBidi"/>
              </w:rPr>
              <w:t xml:space="preserve">     </w:t>
            </w:r>
            <w:r w:rsidR="00923510" w:rsidRPr="00D93E8F">
              <w:rPr>
                <w:rFonts w:asciiTheme="majorBidi" w:hAnsiTheme="majorBidi" w:cstheme="majorBidi"/>
              </w:rPr>
              <w:tab/>
              <w:t xml:space="preserve">dualisme de l’appareil productif : </w:t>
            </w:r>
          </w:p>
          <w:p w:rsidR="00923510" w:rsidRPr="00D93E8F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</w:rPr>
            </w:pPr>
          </w:p>
        </w:tc>
      </w:tr>
      <w:tr w:rsidR="00923510" w:rsidRPr="00D93E8F" w:rsidTr="00D93E8F">
        <w:trPr>
          <w:trHeight w:val="587"/>
        </w:trPr>
        <w:tc>
          <w:tcPr>
            <w:tcW w:w="4606" w:type="dxa"/>
            <w:vMerge/>
          </w:tcPr>
          <w:p w:rsidR="00923510" w:rsidRPr="00D93E8F" w:rsidRDefault="009235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10" w:rsidRPr="00D93E8F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  <w:b/>
                <w:bCs/>
              </w:rPr>
            </w:pPr>
          </w:p>
          <w:p w:rsidR="00923510" w:rsidRPr="00D93E8F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  <w:b/>
                <w:bCs/>
              </w:rPr>
            </w:pPr>
            <w:r w:rsidRPr="00D93E8F">
              <w:rPr>
                <w:rFonts w:asciiTheme="majorBidi" w:hAnsiTheme="majorBidi" w:cstheme="majorBidi"/>
                <w:b/>
                <w:bCs/>
              </w:rPr>
              <w:t>Grandes entreprises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10" w:rsidRPr="00D93E8F" w:rsidRDefault="00923510">
            <w:pPr>
              <w:rPr>
                <w:rFonts w:asciiTheme="majorBidi" w:hAnsiTheme="majorBidi" w:cstheme="majorBidi"/>
                <w:b/>
                <w:bCs/>
              </w:rPr>
            </w:pPr>
          </w:p>
          <w:p w:rsidR="00923510" w:rsidRPr="00D93E8F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  <w:b/>
                <w:bCs/>
              </w:rPr>
            </w:pPr>
            <w:r w:rsidRPr="00D93E8F">
              <w:rPr>
                <w:rFonts w:asciiTheme="majorBidi" w:hAnsiTheme="majorBidi" w:cstheme="majorBidi"/>
                <w:b/>
                <w:bCs/>
              </w:rPr>
              <w:t>Petites entreprises</w:t>
            </w:r>
          </w:p>
        </w:tc>
      </w:tr>
      <w:tr w:rsidR="00923510" w:rsidRPr="00D93E8F" w:rsidTr="00D93E8F">
        <w:trPr>
          <w:trHeight w:val="2003"/>
        </w:trPr>
        <w:tc>
          <w:tcPr>
            <w:tcW w:w="4606" w:type="dxa"/>
            <w:vMerge/>
          </w:tcPr>
          <w:p w:rsidR="00923510" w:rsidRPr="00D93E8F" w:rsidRDefault="009235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10" w:rsidRPr="00D93E8F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</w:rPr>
            </w:pPr>
          </w:p>
          <w:p w:rsidR="00923510" w:rsidRPr="00D93E8F" w:rsidRDefault="00923510" w:rsidP="00923510">
            <w:pPr>
              <w:pStyle w:val="Paragraphedeliste"/>
              <w:numPr>
                <w:ilvl w:val="0"/>
                <w:numId w:val="6"/>
              </w:numPr>
              <w:tabs>
                <w:tab w:val="left" w:pos="3368"/>
              </w:tabs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</w:rPr>
              <w:t>Entreprises capitalistiques</w:t>
            </w:r>
          </w:p>
          <w:p w:rsidR="00923510" w:rsidRPr="00D93E8F" w:rsidRDefault="00923510" w:rsidP="00923510">
            <w:pPr>
              <w:pStyle w:val="Paragraphedeliste"/>
              <w:numPr>
                <w:ilvl w:val="0"/>
                <w:numId w:val="6"/>
              </w:numPr>
              <w:tabs>
                <w:tab w:val="left" w:pos="3368"/>
              </w:tabs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</w:rPr>
              <w:t>Productivité élevée</w:t>
            </w:r>
          </w:p>
          <w:p w:rsidR="00923510" w:rsidRPr="00D93E8F" w:rsidRDefault="00923510" w:rsidP="00923510">
            <w:pPr>
              <w:pStyle w:val="Paragraphedeliste"/>
              <w:numPr>
                <w:ilvl w:val="0"/>
                <w:numId w:val="6"/>
              </w:numPr>
              <w:tabs>
                <w:tab w:val="left" w:pos="3368"/>
              </w:tabs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</w:rPr>
              <w:t>Emplois stables et bien payés</w:t>
            </w:r>
          </w:p>
          <w:p w:rsidR="00923510" w:rsidRPr="00D93E8F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</w:rPr>
            </w:pPr>
          </w:p>
          <w:p w:rsidR="00923510" w:rsidRPr="00D93E8F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10" w:rsidRPr="00D93E8F" w:rsidRDefault="00923510">
            <w:pPr>
              <w:rPr>
                <w:rFonts w:asciiTheme="majorBidi" w:hAnsiTheme="majorBidi" w:cstheme="majorBidi"/>
              </w:rPr>
            </w:pPr>
          </w:p>
          <w:p w:rsidR="00923510" w:rsidRPr="00D93E8F" w:rsidRDefault="00923510" w:rsidP="00923510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</w:rPr>
              <w:t>Entreprises à faible intensité du capital</w:t>
            </w:r>
          </w:p>
          <w:p w:rsidR="00923510" w:rsidRPr="00D93E8F" w:rsidRDefault="00923510" w:rsidP="00923510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</w:rPr>
              <w:t>Productivité faible</w:t>
            </w:r>
          </w:p>
          <w:p w:rsidR="00923510" w:rsidRPr="00D93E8F" w:rsidRDefault="00923510" w:rsidP="00923510">
            <w:pPr>
              <w:pStyle w:val="Paragraphedeliste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 w:rsidRPr="00D93E8F">
              <w:rPr>
                <w:rFonts w:asciiTheme="majorBidi" w:hAnsiTheme="majorBidi" w:cstheme="majorBidi"/>
              </w:rPr>
              <w:t>Emplois instables et mal payés</w:t>
            </w:r>
          </w:p>
          <w:p w:rsidR="00923510" w:rsidRPr="00D93E8F" w:rsidRDefault="00923510">
            <w:pPr>
              <w:rPr>
                <w:rFonts w:asciiTheme="majorBidi" w:hAnsiTheme="majorBidi" w:cstheme="majorBidi"/>
              </w:rPr>
            </w:pPr>
          </w:p>
          <w:p w:rsidR="00923510" w:rsidRPr="00D93E8F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</w:rPr>
            </w:pPr>
          </w:p>
        </w:tc>
      </w:tr>
      <w:tr w:rsidR="00923510" w:rsidRPr="00D93E8F" w:rsidTr="00D93E8F">
        <w:trPr>
          <w:trHeight w:val="837"/>
        </w:trPr>
        <w:tc>
          <w:tcPr>
            <w:tcW w:w="4606" w:type="dxa"/>
            <w:vMerge/>
          </w:tcPr>
          <w:p w:rsidR="00923510" w:rsidRPr="00D93E8F" w:rsidRDefault="009235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3510" w:rsidRPr="00D93E8F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</w:rPr>
            </w:pPr>
          </w:p>
          <w:p w:rsidR="00923510" w:rsidRPr="00D93E8F" w:rsidRDefault="00923510" w:rsidP="00B77790">
            <w:pPr>
              <w:pStyle w:val="Paragraphedeliste"/>
              <w:numPr>
                <w:ilvl w:val="0"/>
                <w:numId w:val="3"/>
              </w:numPr>
              <w:tabs>
                <w:tab w:val="left" w:pos="3368"/>
              </w:tabs>
              <w:rPr>
                <w:rFonts w:asciiTheme="majorBidi" w:hAnsiTheme="majorBidi" w:cstheme="majorBidi"/>
                <w:b/>
                <w:bCs/>
              </w:rPr>
            </w:pPr>
            <w:r w:rsidRPr="00D93E8F">
              <w:rPr>
                <w:rFonts w:asciiTheme="majorBidi" w:hAnsiTheme="majorBidi" w:cstheme="majorBidi"/>
                <w:b/>
                <w:bCs/>
              </w:rPr>
              <w:t>Inégalités entre régions</w:t>
            </w:r>
          </w:p>
          <w:p w:rsidR="00923510" w:rsidRPr="00D93E8F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</w:rPr>
            </w:pPr>
          </w:p>
        </w:tc>
      </w:tr>
      <w:tr w:rsidR="00923510" w:rsidRPr="00D93E8F" w:rsidTr="00173DBC">
        <w:trPr>
          <w:trHeight w:val="470"/>
        </w:trPr>
        <w:tc>
          <w:tcPr>
            <w:tcW w:w="4606" w:type="dxa"/>
            <w:vMerge/>
          </w:tcPr>
          <w:p w:rsidR="00923510" w:rsidRPr="00D93E8F" w:rsidRDefault="009235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10" w:rsidRPr="00D93E8F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D93E8F">
              <w:rPr>
                <w:rFonts w:asciiTheme="majorBidi" w:hAnsiTheme="majorBidi" w:cstheme="majorBidi"/>
                <w:b/>
                <w:bCs/>
                <w:i/>
                <w:iCs/>
              </w:rPr>
              <w:t>Régions favorisés</w:t>
            </w:r>
          </w:p>
          <w:p w:rsidR="00923510" w:rsidRPr="00D93E8F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3510" w:rsidRPr="00D93E8F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D93E8F">
              <w:rPr>
                <w:rFonts w:asciiTheme="majorBidi" w:hAnsiTheme="majorBidi" w:cstheme="majorBidi"/>
                <w:b/>
                <w:bCs/>
                <w:i/>
                <w:iCs/>
              </w:rPr>
              <w:t>Régions défavorisées</w:t>
            </w:r>
          </w:p>
        </w:tc>
      </w:tr>
      <w:tr w:rsidR="00923510" w:rsidRPr="00D93E8F" w:rsidTr="00173DBC">
        <w:trPr>
          <w:trHeight w:val="1665"/>
        </w:trPr>
        <w:tc>
          <w:tcPr>
            <w:tcW w:w="4606" w:type="dxa"/>
            <w:vMerge/>
          </w:tcPr>
          <w:p w:rsidR="00923510" w:rsidRPr="00D93E8F" w:rsidRDefault="009235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06" w:type="dxa"/>
            <w:tcBorders>
              <w:top w:val="single" w:sz="4" w:space="0" w:color="auto"/>
              <w:right w:val="single" w:sz="4" w:space="0" w:color="auto"/>
            </w:tcBorders>
          </w:tcPr>
          <w:p w:rsidR="00923510" w:rsidRPr="00173DBC" w:rsidRDefault="00923510" w:rsidP="00B77790">
            <w:pPr>
              <w:pStyle w:val="Paragraphedeliste"/>
              <w:tabs>
                <w:tab w:val="left" w:pos="3368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23510" w:rsidRPr="00173DBC" w:rsidRDefault="00923510" w:rsidP="00B77790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173DBC">
              <w:rPr>
                <w:rFonts w:asciiTheme="majorBidi" w:hAnsiTheme="majorBidi" w:cstheme="majorBidi"/>
                <w:sz w:val="20"/>
                <w:szCs w:val="20"/>
              </w:rPr>
              <w:t>Milieu urbain (ville)</w:t>
            </w:r>
          </w:p>
          <w:p w:rsidR="00923510" w:rsidRPr="00173DBC" w:rsidRDefault="00B77790" w:rsidP="00B77790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173DBC">
              <w:rPr>
                <w:rFonts w:asciiTheme="majorBidi" w:hAnsiTheme="majorBidi" w:cstheme="majorBidi"/>
                <w:sz w:val="20"/>
                <w:szCs w:val="20"/>
              </w:rPr>
              <w:t>Régions côtières</w:t>
            </w:r>
          </w:p>
          <w:p w:rsidR="00B77790" w:rsidRPr="00173DBC" w:rsidRDefault="00B77790" w:rsidP="00B77790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173DBC">
              <w:rPr>
                <w:rFonts w:asciiTheme="majorBidi" w:hAnsiTheme="majorBidi" w:cstheme="majorBidi"/>
                <w:sz w:val="20"/>
                <w:szCs w:val="20"/>
              </w:rPr>
              <w:t>Niveau de vie élevé</w:t>
            </w:r>
          </w:p>
          <w:p w:rsidR="00923510" w:rsidRPr="00173DBC" w:rsidRDefault="0092351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23510" w:rsidRPr="00173DBC" w:rsidRDefault="0092351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23510" w:rsidRPr="00173DBC" w:rsidRDefault="0092351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23510" w:rsidRPr="00173DBC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923510" w:rsidRPr="00173DBC" w:rsidRDefault="00923510" w:rsidP="00B77790">
            <w:pPr>
              <w:pStyle w:val="Paragraphedeliste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23510" w:rsidRPr="00173DBC" w:rsidRDefault="00923510" w:rsidP="00B77790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173DBC">
              <w:rPr>
                <w:rFonts w:asciiTheme="majorBidi" w:hAnsiTheme="majorBidi" w:cstheme="majorBidi"/>
                <w:sz w:val="20"/>
                <w:szCs w:val="20"/>
              </w:rPr>
              <w:t>Milieu rural (compagne)</w:t>
            </w:r>
          </w:p>
          <w:p w:rsidR="00173DBC" w:rsidRPr="00173DBC" w:rsidRDefault="00173DBC" w:rsidP="00173DBC">
            <w:pPr>
              <w:pStyle w:val="Paragraphedeliste"/>
              <w:ind w:left="360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23510" w:rsidRPr="00173DBC" w:rsidRDefault="00B77790" w:rsidP="00B77790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173DBC">
              <w:rPr>
                <w:rFonts w:asciiTheme="majorBidi" w:hAnsiTheme="majorBidi" w:cstheme="majorBidi"/>
                <w:sz w:val="20"/>
                <w:szCs w:val="20"/>
              </w:rPr>
              <w:t>Régions de l’intérieur</w:t>
            </w:r>
          </w:p>
          <w:p w:rsidR="00923510" w:rsidRPr="00173DBC" w:rsidRDefault="00B77790" w:rsidP="00B77790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173DBC">
              <w:rPr>
                <w:rFonts w:asciiTheme="majorBidi" w:hAnsiTheme="majorBidi" w:cstheme="majorBidi"/>
                <w:sz w:val="20"/>
                <w:szCs w:val="20"/>
              </w:rPr>
              <w:t>Niveau de vie faible</w:t>
            </w:r>
          </w:p>
          <w:p w:rsidR="00923510" w:rsidRPr="00173DBC" w:rsidRDefault="0092351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23510" w:rsidRPr="00173DBC" w:rsidRDefault="0092351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923510" w:rsidRPr="00173DBC" w:rsidRDefault="00923510" w:rsidP="00923510">
            <w:pPr>
              <w:tabs>
                <w:tab w:val="left" w:pos="3368"/>
              </w:tabs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F815ED" w:rsidRPr="00D93E8F" w:rsidRDefault="00F815ED">
      <w:pPr>
        <w:rPr>
          <w:sz w:val="20"/>
          <w:szCs w:val="20"/>
        </w:rPr>
      </w:pPr>
    </w:p>
    <w:sectPr w:rsidR="00F815ED" w:rsidRPr="00D93E8F" w:rsidSect="00D93E8F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BC3" w:rsidRDefault="00067BC3" w:rsidP="00056D13">
      <w:pPr>
        <w:spacing w:after="0" w:line="240" w:lineRule="auto"/>
      </w:pPr>
      <w:r>
        <w:separator/>
      </w:r>
    </w:p>
  </w:endnote>
  <w:endnote w:type="continuationSeparator" w:id="1">
    <w:p w:rsidR="00067BC3" w:rsidRDefault="00067BC3" w:rsidP="0005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BC3" w:rsidRDefault="00067BC3" w:rsidP="00056D13">
      <w:pPr>
        <w:spacing w:after="0" w:line="240" w:lineRule="auto"/>
      </w:pPr>
      <w:r>
        <w:separator/>
      </w:r>
    </w:p>
  </w:footnote>
  <w:footnote w:type="continuationSeparator" w:id="1">
    <w:p w:rsidR="00067BC3" w:rsidRDefault="00067BC3" w:rsidP="0005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53"/>
      <w:gridCol w:w="1523"/>
    </w:tblGrid>
    <w:tr w:rsidR="00E624E4" w:rsidRPr="00E624E4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re"/>
          <w:id w:val="77761602"/>
          <w:placeholder>
            <w:docPart w:val="ED614F7F68DF45F1B0CACC46E171B43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E624E4" w:rsidRDefault="00E624E4" w:rsidP="00E624E4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Partie 3 : le développement durable</w:t>
              </w:r>
            </w:p>
          </w:tc>
        </w:sdtContent>
      </w:sdt>
      <w:tc>
        <w:tcPr>
          <w:tcW w:w="1105" w:type="dxa"/>
        </w:tcPr>
        <w:p w:rsidR="00E624E4" w:rsidRPr="00E624E4" w:rsidRDefault="00E624E4" w:rsidP="00E624E4">
          <w:pPr>
            <w:pStyle w:val="En-tte"/>
            <w:rPr>
              <w:rFonts w:asciiTheme="majorHAnsi" w:eastAsiaTheme="majorEastAsia" w:hAnsiTheme="majorHAnsi" w:cstheme="majorBidi"/>
              <w:b/>
              <w:bCs/>
              <w:sz w:val="24"/>
              <w:szCs w:val="24"/>
            </w:rPr>
          </w:pPr>
          <w:r w:rsidRPr="00E624E4">
            <w:rPr>
              <w:rFonts w:asciiTheme="majorHAnsi" w:eastAsiaTheme="majorEastAsia" w:hAnsiTheme="majorHAnsi" w:cstheme="majorBidi"/>
              <w:b/>
              <w:bCs/>
              <w:sz w:val="24"/>
              <w:szCs w:val="24"/>
            </w:rPr>
            <w:t>Chapitre 1 : les couts de la croissance</w:t>
          </w:r>
        </w:p>
      </w:tc>
    </w:tr>
  </w:tbl>
  <w:sdt>
    <w:sdtPr>
      <w:id w:val="2938123"/>
      <w:docPartObj>
        <w:docPartGallery w:val="Watermarks"/>
        <w:docPartUnique/>
      </w:docPartObj>
    </w:sdtPr>
    <w:sdtContent>
      <w:p w:rsidR="00056D13" w:rsidRDefault="00020D6E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73474" o:spid="_x0000_s2049" type="#_x0000_t136" style="position:absolute;margin-left:0;margin-top:0;width:453.6pt;height:194.4pt;z-index:-251658752;mso-position-horizontal:center;mso-position-horizontal-relative:margin;mso-position-vertical:center;mso-position-vertical-relative:margin" o:allowincell="f" fillcolor="#272727 [2749]" stroked="f">
              <v:fill opacity=".5"/>
              <v:textpath style="font-family:&quot;Calibri&quot;;font-size:1pt" string="wafa okbi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F3F"/>
    <w:multiLevelType w:val="hybridMultilevel"/>
    <w:tmpl w:val="2068B2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32789"/>
    <w:multiLevelType w:val="hybridMultilevel"/>
    <w:tmpl w:val="C4DE295A"/>
    <w:lvl w:ilvl="0" w:tplc="040C000F">
      <w:start w:val="1"/>
      <w:numFmt w:val="decimal"/>
      <w:lvlText w:val="%1.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0AA5816"/>
    <w:multiLevelType w:val="hybridMultilevel"/>
    <w:tmpl w:val="24DEA8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D57523"/>
    <w:multiLevelType w:val="hybridMultilevel"/>
    <w:tmpl w:val="AD426AF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04010"/>
    <w:multiLevelType w:val="hybridMultilevel"/>
    <w:tmpl w:val="9AE271B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35FFB"/>
    <w:multiLevelType w:val="hybridMultilevel"/>
    <w:tmpl w:val="B548047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B159C"/>
    <w:multiLevelType w:val="hybridMultilevel"/>
    <w:tmpl w:val="B9E06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A20056"/>
    <w:multiLevelType w:val="hybridMultilevel"/>
    <w:tmpl w:val="0FCC820A"/>
    <w:lvl w:ilvl="0" w:tplc="040C0011">
      <w:start w:val="1"/>
      <w:numFmt w:val="decimal"/>
      <w:lvlText w:val="%1)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15ED"/>
    <w:rsid w:val="00020D6E"/>
    <w:rsid w:val="00056D13"/>
    <w:rsid w:val="00067BC3"/>
    <w:rsid w:val="000D09CB"/>
    <w:rsid w:val="00173DBC"/>
    <w:rsid w:val="001871ED"/>
    <w:rsid w:val="003C17C4"/>
    <w:rsid w:val="0067640B"/>
    <w:rsid w:val="00710AA2"/>
    <w:rsid w:val="00923510"/>
    <w:rsid w:val="00B77790"/>
    <w:rsid w:val="00BC11B9"/>
    <w:rsid w:val="00D93E8F"/>
    <w:rsid w:val="00DA35C3"/>
    <w:rsid w:val="00E23402"/>
    <w:rsid w:val="00E47CFE"/>
    <w:rsid w:val="00E624E4"/>
    <w:rsid w:val="00F41D18"/>
    <w:rsid w:val="00F8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1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17C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5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D13"/>
  </w:style>
  <w:style w:type="paragraph" w:styleId="Pieddepage">
    <w:name w:val="footer"/>
    <w:basedOn w:val="Normal"/>
    <w:link w:val="PieddepageCar"/>
    <w:uiPriority w:val="99"/>
    <w:semiHidden/>
    <w:unhideWhenUsed/>
    <w:rsid w:val="00056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6D13"/>
  </w:style>
  <w:style w:type="paragraph" w:styleId="Textedebulles">
    <w:name w:val="Balloon Text"/>
    <w:basedOn w:val="Normal"/>
    <w:link w:val="TextedebullesCar"/>
    <w:uiPriority w:val="99"/>
    <w:semiHidden/>
    <w:unhideWhenUsed/>
    <w:rsid w:val="00E62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2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614F7F68DF45F1B0CACC46E171B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F9660E-C27C-4724-A6B6-2E5269580EA5}"/>
      </w:docPartPr>
      <w:docPartBody>
        <w:p w:rsidR="00AD2679" w:rsidRDefault="00AF145F" w:rsidP="00AF145F">
          <w:pPr>
            <w:pStyle w:val="ED614F7F68DF45F1B0CACC46E171B43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145F"/>
    <w:rsid w:val="00AD2679"/>
    <w:rsid w:val="00AF145F"/>
    <w:rsid w:val="00D3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6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614F7F68DF45F1B0CACC46E171B439">
    <w:name w:val="ED614F7F68DF45F1B0CACC46E171B439"/>
    <w:rsid w:val="00AF145F"/>
  </w:style>
  <w:style w:type="paragraph" w:customStyle="1" w:styleId="EBE40E883E5B4CB99B7FE3022893A3E4">
    <w:name w:val="EBE40E883E5B4CB99B7FE3022893A3E4"/>
    <w:rsid w:val="00AF14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Chapitre 1 : les couts de la croissance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3 : le développement durable</dc:title>
  <dc:creator>user</dc:creator>
  <cp:lastModifiedBy>ELbootic</cp:lastModifiedBy>
  <cp:revision>2</cp:revision>
  <dcterms:created xsi:type="dcterms:W3CDTF">2016-02-14T06:26:00Z</dcterms:created>
  <dcterms:modified xsi:type="dcterms:W3CDTF">2016-02-14T06:26:00Z</dcterms:modified>
</cp:coreProperties>
</file>